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Times New Roman" w:cs="Times New Roman" w:eastAsia="Times New Roman" w:hAnsi="Times New Roman"/>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57"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0" y="-1"/>
                            <a:chExt cx="7315200" cy="1216153"/>
                          </a:xfrm>
                        </wpg:grpSpPr>
                        <wps:wsp>
                          <wps:cNvSpPr/>
                          <wps:cNvPr id="5" name="Shape 5"/>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7" name="Shape 7"/>
                          <wps:spPr>
                            <a:xfrm>
                              <a:off x="0" y="0"/>
                              <a:ext cx="7315200" cy="1216152"/>
                            </a:xfrm>
                            <a:prstGeom prst="rect">
                              <a:avLst/>
                            </a:prstGeom>
                            <a:blipFill rotWithShape="1">
                              <a:blip r:embed="rId7">
                                <a:alphaModFix/>
                              </a:blip>
                              <a:stretch>
                                <a:fillRect b="0" l="0" r="-7573"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57"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7315200" cy="1215391"/>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32238"/>
                <wp:effectExtent b="0" l="0" r="0" t="0"/>
                <wp:wrapSquare wrapText="bothSides" distB="0" distT="0" distL="114300" distR="114300"/>
                <wp:docPr id="159" name=""/>
                <a:graphic>
                  <a:graphicData uri="http://schemas.microsoft.com/office/word/2010/wordprocessingShape">
                    <wps:wsp>
                      <wps:cNvSpPr/>
                      <wps:cNvPr id="9" name="Shape 9"/>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32"/>
                                <w:vertAlign w:val="baseline"/>
                              </w:rPr>
                              <w:t xml:space="preserve">THE MEDICAL OFFICER</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32"/>
                                <w:vertAlign w:val="baseline"/>
                              </w:rPr>
                            </w:r>
                            <w:r w:rsidDel="00000000" w:rsidR="00000000" w:rsidRPr="00000000">
                              <w:rPr>
                                <w:rFonts w:ascii="Twentieth Century" w:cs="Twentieth Century" w:eastAsia="Twentieth Century" w:hAnsi="Twentieth Century"/>
                                <w:b w:val="0"/>
                                <w:i w:val="0"/>
                                <w:smallCaps w:val="0"/>
                                <w:strike w:val="0"/>
                                <w:color w:val="595959"/>
                                <w:sz w:val="32"/>
                                <w:vertAlign w:val="baseline"/>
                              </w:rPr>
                              <w:t xml:space="preserve">FHC KAVASERRY</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32"/>
                                <w:vertAlign w:val="baseline"/>
                              </w:rPr>
                            </w:r>
                            <w:r w:rsidDel="00000000" w:rsidR="00000000" w:rsidRPr="00000000">
                              <w:rPr>
                                <w:rFonts w:ascii="Twentieth Century" w:cs="Twentieth Century" w:eastAsia="Twentieth Century" w:hAnsi="Twentieth Century"/>
                                <w:b w:val="0"/>
                                <w:i w:val="0"/>
                                <w:smallCaps w:val="0"/>
                                <w:strike w:val="0"/>
                                <w:color w:val="595959"/>
                                <w:sz w:val="22"/>
                                <w:vertAlign w:val="baseline"/>
                              </w:rPr>
                              <w:t xml:space="preserve">phckavassery@gmail.com</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32238"/>
                <wp:effectExtent b="0" l="0" r="0" t="0"/>
                <wp:wrapSquare wrapText="bothSides" distB="0" distT="0" distL="114300" distR="114300"/>
                <wp:docPr id="159"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7324725" cy="932238"/>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324725" cy="3652850"/>
                <wp:effectExtent b="0" l="0" r="0" t="0"/>
                <wp:wrapSquare wrapText="bothSides" distB="0" distT="0" distL="114300" distR="114300"/>
                <wp:docPr id="158" name=""/>
                <a:graphic>
                  <a:graphicData uri="http://schemas.microsoft.com/office/word/2010/wordprocessingShape">
                    <wps:wsp>
                      <wps:cNvSpPr/>
                      <wps:cNvPr id="8" name="Shape 8"/>
                      <wps:spPr>
                        <a:xfrm>
                          <a:off x="1688400" y="1960725"/>
                          <a:ext cx="7315200" cy="363855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1"/>
                                <w:strike w:val="0"/>
                                <w:color w:val="000000"/>
                                <w:sz w:val="76"/>
                                <w:highlight w:val="white"/>
                                <w:vertAlign w:val="baseline"/>
                              </w:rPr>
                              <w:t xml:space="preserve">PANDEMIC PREPAREDNESS PLAN</w:t>
                            </w:r>
                            <w:r w:rsidDel="00000000" w:rsidR="00000000" w:rsidRPr="00000000">
                              <w:rPr>
                                <w:rFonts w:ascii="Times New Roman" w:cs="Times New Roman" w:eastAsia="Times New Roman" w:hAnsi="Times New Roman"/>
                                <w:b w:val="0"/>
                                <w:i w:val="0"/>
                                <w:smallCaps w:val="1"/>
                                <w:strike w:val="0"/>
                                <w:color w:val="000000"/>
                                <w:sz w:val="76"/>
                                <w:highlight w:val="white"/>
                                <w:vertAlign w:val="baseline"/>
                              </w:rPr>
                              <w:br w:type="textWrapping"/>
                            </w:r>
                            <w:r w:rsidDel="00000000" w:rsidR="00000000" w:rsidRPr="00000000">
                              <w:rPr>
                                <w:rFonts w:ascii="Times New Roman" w:cs="Times New Roman" w:eastAsia="Times New Roman" w:hAnsi="Times New Roman"/>
                                <w:b w:val="0"/>
                                <w:i w:val="0"/>
                                <w:smallCaps w:val="1"/>
                                <w:strike w:val="0"/>
                                <w:color w:val="000000"/>
                                <w:sz w:val="76"/>
                                <w:highlight w:val="white"/>
                                <w:vertAlign w:val="baseline"/>
                              </w:rPr>
                              <w:t xml:space="preserve">MODEL OF LSG</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76"/>
                                <w:highlight w:val="white"/>
                                <w:vertAlign w:val="baseline"/>
                              </w:rPr>
                            </w:r>
                            <w:r w:rsidDel="00000000" w:rsidR="00000000" w:rsidRPr="00000000">
                              <w:rPr>
                                <w:rFonts w:ascii="Times New Roman" w:cs="Times New Roman" w:eastAsia="Times New Roman" w:hAnsi="Times New Roman"/>
                                <w:b w:val="0"/>
                                <w:i w:val="0"/>
                                <w:smallCaps w:val="0"/>
                                <w:strike w:val="0"/>
                                <w:color w:val="000000"/>
                                <w:sz w:val="76"/>
                                <w:highlight w:val="white"/>
                                <w:vertAlign w:val="baseline"/>
                              </w:rPr>
                              <w:t xml:space="preserve">KAVASSERY PANCHAYAT</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324725" cy="3652850"/>
                <wp:effectExtent b="0" l="0" r="0" t="0"/>
                <wp:wrapSquare wrapText="bothSides" distB="0" distT="0" distL="114300" distR="114300"/>
                <wp:docPr id="158"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7324725" cy="365285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spacing w:line="360" w:lineRule="auto"/>
        <w:rPr>
          <w:rFonts w:ascii="Times New Roman" w:cs="Times New Roman" w:eastAsia="Times New Roman" w:hAnsi="Times New Roman"/>
          <w:b w:val="1"/>
          <w:bCs w:val="1"/>
          <w:sz w:val="72"/>
          <w:szCs w:val="72"/>
        </w:rPr>
      </w:pPr>
      <w:r w:rsidDel="00000000" w:rsidR="00000000" w:rsidRPr="00000000">
        <w:rPr>
          <w:rtl w:val="0"/>
        </w:rPr>
      </w:r>
    </w:p>
    <w:p w:rsidR="00000000" w:rsidDel="00000000" w:rsidP="00000000" w:rsidRDefault="00000000" w:rsidRPr="00000000" w14:paraId="00000003">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4">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5">
      <w:pPr>
        <w:spacing w:line="360" w:lineRule="auto"/>
        <w:rPr>
          <w:rFonts w:ascii="Times New Roman" w:cs="Times New Roman" w:eastAsia="Times New Roman" w:hAnsi="Times New Roman"/>
          <w:b w:val="1"/>
          <w:bCs w:val="1"/>
          <w:sz w:val="72"/>
          <w:szCs w:val="72"/>
        </w:rPr>
      </w:pPr>
      <w:bookmarkStart w:colFirst="0" w:colLast="0" w:name="_heading=h.883bcyjrs4w9" w:id="0"/>
      <w:bookmarkEnd w:id="0"/>
      <w:r w:rsidDel="00000000" w:rsidR="00000000" w:rsidRPr="00000000">
        <w:rPr>
          <w:rtl w:val="0"/>
        </w:rPr>
      </w:r>
    </w:p>
    <w:p w:rsidR="00000000" w:rsidDel="00000000" w:rsidP="00000000" w:rsidRDefault="00000000" w:rsidRPr="00000000" w14:paraId="00000006">
      <w:pPr>
        <w:pStyle w:val="Heading1"/>
        <w:spacing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7">
      <w:pPr>
        <w:pStyle w:val="Heading1"/>
        <w:spacing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pStyle w:val="Heading1"/>
        <w:spacing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A">
      <w:pPr>
        <w:spacing w:after="160" w:line="360" w:lineRule="auto"/>
        <w:jc w:val="center"/>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FROM PRESIDENT LSGI</w:t>
      </w:r>
      <w:r w:rsidDel="00000000" w:rsidR="00000000" w:rsidRPr="00000000">
        <w:rPr>
          <w:rtl w:val="0"/>
        </w:rPr>
      </w:r>
    </w:p>
    <w:p w:rsidR="00000000" w:rsidDel="00000000" w:rsidP="00000000" w:rsidRDefault="00000000" w:rsidRPr="00000000" w14:paraId="0000000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gives me immense pleasure to present this document on behalf of Kavassery Grama Panchayat. As a Local Self Government Institution, our Panchayat remains committed to the holistic development and well-being of the community through participatory governance, transparency, and sustainable planning.</w:t>
      </w:r>
    </w:p>
    <w:p w:rsidR="00000000" w:rsidDel="00000000" w:rsidP="00000000" w:rsidRDefault="00000000" w:rsidRPr="00000000" w14:paraId="0000000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Kavassery Grama Panchayat, with its diverse geographical features and strong community participation, continues to uphold the values of cooperation and collective responsibility. While the Panchayat has made steady progress in various sectors, it faces challenges such as seasonal climatic variations, public health concerns, environmental issues, and the increasing demand for basic infrastructure and essential services. Addressing these challenges requires coordinated efforts, strategic planning, and active involvement of the community.</w:t>
      </w:r>
    </w:p>
    <w:p w:rsidR="00000000" w:rsidDel="00000000" w:rsidP="00000000" w:rsidRDefault="00000000" w:rsidRPr="00000000" w14:paraId="0000000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Panchayat, in close collaboration with health institutions, government departments, community-based organizations, and frontline workers, is continuously strengthening public health systems, sanitation and waste management practices, and disaster preparedness mechanisms. Focus is also given to disease surveillance, environmental protection, social welfare programmes, and inclusive development to ensure that all sections of society benefit equitably.</w:t>
      </w:r>
    </w:p>
    <w:p w:rsidR="00000000" w:rsidDel="00000000" w:rsidP="00000000" w:rsidRDefault="00000000" w:rsidRPr="00000000" w14:paraId="0000000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strongly believe that preparedness, decentralized governance, and proactive planning are essential to building a resilient community. Through continuous engagement with the public and coordinated efforts across sectors, Kavassery Grama Panchayat strives to create a safe, healthy, and sustainable environment for present and future generations.</w:t>
      </w:r>
    </w:p>
    <w:p w:rsidR="00000000" w:rsidDel="00000000" w:rsidP="00000000" w:rsidRDefault="00000000" w:rsidRPr="00000000" w14:paraId="0000000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extend my sincere appreciation to all officials, health workers, volunteers, and residents who contribute tirelessly to the progress and welfare of the Panchayat. Let us continue to work together with a shared vision and responsibility towards the overall development of Kavassery Grama Panchayat.</w:t>
      </w:r>
    </w:p>
    <w:p w:rsidR="00000000" w:rsidDel="00000000" w:rsidP="00000000" w:rsidRDefault="00000000" w:rsidRPr="00000000" w14:paraId="0000001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President</w:t>
        <w:br w:type="textWrapping"/>
        <w:t xml:space="preserve"> Kavassery Grama Panchayat</w:t>
      </w:r>
    </w:p>
    <w:p w:rsidR="00000000" w:rsidDel="00000000" w:rsidP="00000000" w:rsidRDefault="00000000" w:rsidRPr="00000000" w14:paraId="0000001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after="16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FROM HEALTH STANDING COMMITTEE CHAIRPERSON</w:t>
      </w:r>
      <w:r w:rsidDel="00000000" w:rsidR="00000000" w:rsidRPr="00000000">
        <w:rPr>
          <w:rtl w:val="0"/>
        </w:rPr>
      </w:r>
    </w:p>
    <w:p w:rsidR="00000000" w:rsidDel="00000000" w:rsidP="00000000" w:rsidRDefault="00000000" w:rsidRPr="00000000" w14:paraId="0000001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Health Standing Committee of Kavassery Grama Panchayat remains steadfast in its commitment to safeguarding and promoting the health and well-being of the community. Public health is a core pillar of local governance, and the Committee’s efforts are directed towards ensuring accessible, equitable, and quality health services for all residents.</w:t>
      </w:r>
    </w:p>
    <w:p w:rsidR="00000000" w:rsidDel="00000000" w:rsidP="00000000" w:rsidRDefault="00000000" w:rsidRPr="00000000" w14:paraId="0000001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Kavassery Panchayat, with its predominantly rural character and diverse settlement patterns, presents both opportunities and challenges in the delivery of health services. Seasonal climatic variations, water-related health concerns, the risk of vector-borne diseases during monsoon periods, and the increasing burden of non-communicable diseases necessitate continuous vigilance and coordinated action. The Committee works in close coordination with the Health Department, Primary Health Centres, ASHA workers, Anganwadi centres, and other key stakeholders to strengthen preventive and promotive health initiatives.</w:t>
      </w:r>
    </w:p>
    <w:p w:rsidR="00000000" w:rsidDel="00000000" w:rsidP="00000000" w:rsidRDefault="00000000" w:rsidRPr="00000000" w14:paraId="0000001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emphasis is placed on immunization, maternal and child health services, care of the elderly, sanitation and waste management, disease surveillance, and health education activities. Community participation and effective interdepartmental coordination remain central to the Committee’s approach, ensuring that health programmes reach all sections of the population in a timely and effective manner.</w:t>
      </w:r>
    </w:p>
    <w:p w:rsidR="00000000" w:rsidDel="00000000" w:rsidP="00000000" w:rsidRDefault="00000000" w:rsidRPr="00000000" w14:paraId="0000001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Committee recognizes that preparedness and prompt response are critical for managing public health emergencies and seasonal disease outbreaks. Through systematic planning, regular review mechanisms, and data-driven interventions, the Health Standing Committee continues to enhance public health preparedness and resilience within the Panchayat.</w:t>
      </w:r>
    </w:p>
    <w:p w:rsidR="00000000" w:rsidDel="00000000" w:rsidP="00000000" w:rsidRDefault="00000000" w:rsidRPr="00000000" w14:paraId="0000001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extend my sincere appreciation to all health professionals, field-level staff, volunteers, and community members whose dedicated efforts strengthen the public health system. Together, we strive to build a healthier and safer Kavassery.</w:t>
      </w:r>
    </w:p>
    <w:p w:rsidR="00000000" w:rsidDel="00000000" w:rsidP="00000000" w:rsidRDefault="00000000" w:rsidRPr="00000000" w14:paraId="0000001B">
      <w:pPr>
        <w:spacing w:after="240" w:before="240" w:line="360" w:lineRule="auto"/>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rtl w:val="0"/>
        </w:rPr>
        <w:t xml:space="preserve">Chairperson</w:t>
        <w:br w:type="textWrapping"/>
      </w:r>
      <w:r w:rsidDel="00000000" w:rsidR="00000000" w:rsidRPr="00000000">
        <w:rPr>
          <w:rFonts w:ascii="Times New Roman" w:cs="Times New Roman" w:eastAsia="Times New Roman" w:hAnsi="Times New Roman"/>
          <w:rtl w:val="0"/>
        </w:rPr>
        <w:t xml:space="preserve"> Health Standing Committee</w:t>
        <w:br w:type="textWrapping"/>
        <w:t xml:space="preserve"> Kavassery Grama Panchayat</w:t>
      </w:r>
      <w:r w:rsidDel="00000000" w:rsidR="00000000" w:rsidRPr="00000000">
        <w:rPr>
          <w:rtl w:val="0"/>
        </w:rPr>
      </w:r>
    </w:p>
    <w:p w:rsidR="00000000" w:rsidDel="00000000" w:rsidP="00000000" w:rsidRDefault="00000000" w:rsidRPr="00000000" w14:paraId="0000001C">
      <w:pPr>
        <w:spacing w:after="160" w:line="360" w:lineRule="auto"/>
        <w:jc w:val="left"/>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1D">
      <w:pPr>
        <w:spacing w:after="16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BY MEDICAL OFFICER</w:t>
      </w:r>
      <w:r w:rsidDel="00000000" w:rsidR="00000000" w:rsidRPr="00000000">
        <w:rPr>
          <w:rtl w:val="0"/>
        </w:rPr>
      </w:r>
    </w:p>
    <w:p w:rsidR="00000000" w:rsidDel="00000000" w:rsidP="00000000" w:rsidRDefault="00000000" w:rsidRPr="00000000" w14:paraId="0000001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the Medical Officer of Family Health Centre Kavassery, I am pleased to present this document outlining our continued commitment to strengthening public health and primary healthcare services. The Family Health Centre functions as a key primary-level healthcare institution, providing accessible, affordable, and essential health services to the population of Kavassery and the surrounding areas.</w:t>
      </w:r>
    </w:p>
    <w:p w:rsidR="00000000" w:rsidDel="00000000" w:rsidP="00000000" w:rsidRDefault="00000000" w:rsidRPr="00000000" w14:paraId="0000001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FHC offers comprehensive outpatient care, maternal and child health services, immunization, management of communicable and non-communicable diseases, and effective implementation of national health programmes. The institution plays a crucial role in disease surveillance, early detection, prevention, and control activities, particularly during seasonal outbreaks.</w:t>
      </w:r>
    </w:p>
    <w:p w:rsidR="00000000" w:rsidDel="00000000" w:rsidP="00000000" w:rsidRDefault="00000000" w:rsidRPr="00000000" w14:paraId="0000002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Through the coordinated efforts of medical officers, nursing staff, health inspectors, ASHA workers, and other support staff, the FHC ensures timely diagnosis, appropriate treatment, and continuity of care. Health education activities and close coordination with community-level institutions and local self-government bodies form an integral part of service delivery.</w:t>
      </w:r>
    </w:p>
    <w:p w:rsidR="00000000" w:rsidDel="00000000" w:rsidP="00000000" w:rsidRDefault="00000000" w:rsidRPr="00000000" w14:paraId="0000002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Recognizing emerging public health challenges and increasing service demands, FHC Kavassery continues to strengthen service delivery and preparedness through systematic planning, capacity building, and effective coordination with health authorities and local self-government institutions.</w:t>
      </w:r>
    </w:p>
    <w:p w:rsidR="00000000" w:rsidDel="00000000" w:rsidP="00000000" w:rsidRDefault="00000000" w:rsidRPr="00000000" w14:paraId="0000002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sincerely appreciate the dedicated efforts of the health staff, the support of the local administration, and the cooperation of the community. Together, we remain committed to improving health outcomes and ensuring quality healthcare services for the people of Kavassery.</w:t>
      </w:r>
    </w:p>
    <w:p w:rsidR="00000000" w:rsidDel="00000000" w:rsidP="00000000" w:rsidRDefault="00000000" w:rsidRPr="00000000" w14:paraId="0000002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Medical Officer</w:t>
        <w:br w:type="textWrapping"/>
      </w:r>
      <w:r w:rsidDel="00000000" w:rsidR="00000000" w:rsidRPr="00000000">
        <w:rPr>
          <w:rFonts w:ascii="Times New Roman" w:cs="Times New Roman" w:eastAsia="Times New Roman" w:hAnsi="Times New Roman"/>
          <w:rtl w:val="0"/>
        </w:rPr>
        <w:t xml:space="preserve"> Family Health Centre Kavassery</w:t>
      </w:r>
    </w:p>
    <w:p w:rsidR="00000000" w:rsidDel="00000000" w:rsidP="00000000" w:rsidRDefault="00000000" w:rsidRPr="00000000" w14:paraId="00000024">
      <w:pPr>
        <w:spacing w:line="360" w:lineRule="auto"/>
        <w:rPr>
          <w:rFonts w:ascii="Times New Roman" w:cs="Times New Roman" w:eastAsia="Times New Roman" w:hAnsi="Times New Roman"/>
        </w:rPr>
        <w:sectPr>
          <w:headerReference r:id="rId9" w:type="default"/>
          <w:footerReference r:id="rId10"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25">
      <w:pPr>
        <w:keepNext w:val="1"/>
        <w:keepLines w:val="1"/>
        <w:tabs>
          <w:tab w:val="left" w:leader="none" w:pos="3996"/>
          <w:tab w:val="left" w:leader="none" w:pos="5724"/>
        </w:tabs>
        <w:spacing w:after="120" w:before="240" w:line="360" w:lineRule="auto"/>
        <w:jc w:val="center"/>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rtl w:val="0"/>
        </w:rPr>
        <w:t xml:space="preserve">EXECUTIVE SUMMARY</w:t>
      </w:r>
    </w:p>
    <w:p w:rsidR="00000000" w:rsidDel="00000000" w:rsidP="00000000" w:rsidRDefault="00000000" w:rsidRPr="00000000" w14:paraId="0000002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Primary Health Centre (PHC) functions as the primary public healthcare institution serving the population of Kavassery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2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2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Kavassery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2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2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Kavassery Primary Health Centre stands as a vital institution in safeguarding public health and improving the quality of life of the residents of  Kavassery Grama Panchayath</w:t>
      </w:r>
    </w:p>
    <w:p w:rsidR="00000000" w:rsidDel="00000000" w:rsidP="00000000" w:rsidRDefault="00000000" w:rsidRPr="00000000" w14:paraId="0000002B">
      <w:pPr>
        <w:spacing w:line="360" w:lineRule="auto"/>
        <w:ind w:left="0" w:firstLine="0"/>
        <w:rPr>
          <w:rFonts w:ascii="Times New Roman" w:cs="Times New Roman" w:eastAsia="Times New Roman" w:hAnsi="Times New Roman"/>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2C">
      <w:pPr>
        <w:spacing w:line="360" w:lineRule="auto"/>
        <w:ind w:left="1440" w:firstLine="0"/>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2D">
      <w:pPr>
        <w:spacing w:line="360" w:lineRule="auto"/>
        <w:jc w:val="center"/>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rtl w:val="0"/>
        </w:rPr>
        <w:t xml:space="preserve">LIST OF ABBREVIATIONS</w:t>
      </w:r>
    </w:p>
    <w:p w:rsidR="00000000" w:rsidDel="00000000" w:rsidP="00000000" w:rsidRDefault="00000000" w:rsidRPr="00000000" w14:paraId="0000002E">
      <w:pPr>
        <w:spacing w:after="160" w:line="360" w:lineRule="auto"/>
        <w:rPr>
          <w:rFonts w:ascii="Times New Roman" w:cs="Times New Roman" w:eastAsia="Times New Roman" w:hAnsi="Times New Roman"/>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2F">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LSGD/LSGI</w:t>
            </w:r>
          </w:p>
        </w:tc>
        <w:tc>
          <w:tcPr/>
          <w:p w:rsidR="00000000" w:rsidDel="00000000" w:rsidP="00000000" w:rsidRDefault="00000000" w:rsidRPr="00000000" w14:paraId="00000030">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31">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BMO</w:t>
            </w:r>
          </w:p>
        </w:tc>
        <w:tc>
          <w:tcPr/>
          <w:p w:rsidR="00000000" w:rsidDel="00000000" w:rsidP="00000000" w:rsidRDefault="00000000" w:rsidRPr="00000000" w14:paraId="00000032">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33">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IDSP</w:t>
            </w:r>
          </w:p>
        </w:tc>
        <w:tc>
          <w:tcPr/>
          <w:p w:rsidR="00000000" w:rsidDel="00000000" w:rsidP="00000000" w:rsidRDefault="00000000" w:rsidRPr="00000000" w14:paraId="00000034">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5">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6">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7">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8">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9">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A">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B">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C">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D">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E">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NON-COMMUNICABLE  Diseases</w:t>
            </w:r>
          </w:p>
        </w:tc>
      </w:tr>
    </w:tbl>
    <w:p w:rsidR="00000000" w:rsidDel="00000000" w:rsidP="00000000" w:rsidRDefault="00000000" w:rsidRPr="00000000" w14:paraId="0000003F">
      <w:pPr>
        <w:spacing w:after="160" w:line="36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40">
      <w:pPr>
        <w:spacing w:after="160" w:line="360" w:lineRule="auto"/>
        <w:rPr>
          <w:rFonts w:ascii="Times New Roman" w:cs="Times New Roman" w:eastAsia="Times New Roman" w:hAnsi="Times New Roman"/>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41">
      <w:pPr>
        <w:spacing w:after="160" w:line="36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42">
      <w:pPr>
        <w:spacing w:line="360" w:lineRule="auto"/>
        <w:jc w:val="center"/>
        <w:rPr>
          <w:rFonts w:ascii="Times New Roman" w:cs="Times New Roman" w:eastAsia="Times New Roman" w:hAnsi="Times New Roman"/>
          <w:b w:val="1"/>
          <w:bCs w:val="1"/>
          <w:smallCaps w:val="1"/>
          <w:sz w:val="32"/>
          <w:szCs w:val="32"/>
        </w:rPr>
      </w:pPr>
      <w:r w:rsidDel="00000000" w:rsidR="00000000" w:rsidRPr="00000000">
        <w:rPr>
          <w:rFonts w:ascii="Times New Roman" w:cs="Times New Roman" w:eastAsia="Times New Roman" w:hAnsi="Times New Roman"/>
          <w:b w:val="1"/>
          <w:bCs w:val="1"/>
          <w:smallCaps w:val="1"/>
          <w:sz w:val="32"/>
          <w:szCs w:val="32"/>
          <w:rtl w:val="0"/>
        </w:rPr>
        <w:t xml:space="preserve">TABLE OF CONTENTS</w:t>
      </w:r>
    </w:p>
    <w:p w:rsidR="00000000" w:rsidDel="00000000" w:rsidP="00000000" w:rsidRDefault="00000000" w:rsidRPr="00000000" w14:paraId="00000043">
      <w:pPr>
        <w:spacing w:line="360" w:lineRule="auto"/>
        <w:jc w:val="center"/>
        <w:rPr>
          <w:rFonts w:ascii="Times New Roman" w:cs="Times New Roman" w:eastAsia="Times New Roman" w:hAnsi="Times New Roman"/>
          <w:b w:val="1"/>
          <w:bCs w:val="1"/>
          <w:smallCaps w:val="1"/>
          <w:sz w:val="40"/>
          <w:szCs w:val="40"/>
        </w:rPr>
      </w:pPr>
      <w:r w:rsidDel="00000000" w:rsidR="00000000" w:rsidRPr="00000000">
        <w:rPr>
          <w:rtl w:val="0"/>
        </w:rPr>
      </w:r>
    </w:p>
    <w:sdt>
      <w:sdtPr>
        <w:id w:val="969848482"/>
        <w:docPartObj>
          <w:docPartGallery w:val="Table of Contents"/>
          <w:docPartUnique w:val="1"/>
        </w:docPartObj>
      </w:sdtPr>
      <w:sdtContent>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irhaagrlezs9">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xscswt8i003q">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INTRODUCTION</w:t>
              <w:tab/>
              <w:t xml:space="preserve">9</w:t>
            </w:r>
          </w:hyperlink>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9z11nyq8x85x">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t>
              <w:tab/>
              <w:t xml:space="preserve">Background of the PPP</w:t>
              <w:tab/>
              <w:t xml:space="preserve">9</w:t>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ti1gi5amfcug">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LSGD AT A GLANCE</w:t>
              <w:tab/>
              <w:t xml:space="preserve">9</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jvbc4h5f85v0">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INTEGRATED HEALTH INFRASTRUCTURE MAP OF </w:t>
            </w:r>
          </w:hyperlink>
          <w:hyperlink w:anchor="_heading=h.jvbc4h5f85v0">
            <w:r w:rsidDel="00000000" w:rsidR="00000000" w:rsidRPr="00000000">
              <w:rPr>
                <w:rFonts w:ascii="Times New Roman" w:cs="Times New Roman" w:eastAsia="Times New Roman" w:hAnsi="Times New Roman"/>
                <w:rtl w:val="0"/>
              </w:rPr>
              <w:t xml:space="preserve">KAVASSERY </w:t>
            </w:r>
          </w:hyperlink>
          <w:hyperlink w:anchor="_heading=h.jvbc4h5f85v0">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PANCHAYAT</w:t>
              <w:tab/>
              <w:t xml:space="preserve">10</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8s9fi92jgk2e">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GENERAL PROFILE OF THE LSGI’S</w:t>
              <w:tab/>
              <w:t xml:space="preserve">13</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64ftsk5o2mct">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Background of the LSGI</w:t>
              <w:tab/>
              <w:t xml:space="preserve">13</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o6l3wr6sck6h">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Demographic and Vulnerable Population</w:t>
              <w:tab/>
              <w:t xml:space="preserve">14</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5c25mlwazgf4">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Clinical Vulnerability</w:t>
              <w:tab/>
              <w:t xml:space="preserve">16</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2ebv9iahadkg">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INFRASTRUCTURE &amp; RESOURCE INVENTORY</w:t>
              <w:tab/>
              <w:t xml:space="preserve">18</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1z7xy6g8ex7">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Health Facility Directory &amp; Basic Capacity in the LSGD</w:t>
              <w:tab/>
              <w:t xml:space="preserve">18</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7i4nvtb5syjc">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Private Clinics</w:t>
              <w:tab/>
              <w:t xml:space="preserve">19</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bcp1bk49ljml">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Healthcare Education &amp; Training Institutions</w:t>
              <w:tab/>
              <w:t xml:space="preserve">20</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ixqpvomm9zvy">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Specialized Services &amp; Emergency Inventory</w:t>
              <w:tab/>
              <w:t xml:space="preserve">20</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ay0sxe74e0xd">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Oxygen &amp; Diagnostic Capacity</w:t>
              <w:tab/>
              <w:t xml:space="preserve">21</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j5pgpxe0f9s9">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Diagnostics facility mapping at the LSGI level</w:t>
              <w:tab/>
              <w:t xml:space="preserve">22</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oxrjnxe53za6">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Laboratory Identification &amp; Basic Details</w:t>
              <w:tab/>
              <w:t xml:space="preserve">22</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y933e0gbjr91">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Social and Community Infrastructure for surge plan</w:t>
              <w:tab/>
              <w:t xml:space="preserve">22</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kfjmngred693">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Human resources</w:t>
              <w:tab/>
              <w:t xml:space="preserve">24</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f9wc9pbq0qdl">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Community &amp; Support Cadre</w:t>
              <w:tab/>
              <w:t xml:space="preserve">25</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y92bxp9v3cr4">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Community Organizations</w:t>
              <w:tab/>
              <w:t xml:space="preserve">26</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vyh5e0yvg39f">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Administrative &amp; Emergency Services</w:t>
              <w:tab/>
              <w:t xml:space="preserve">27</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tsjxguegjvjn">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Information regarding resources</w:t>
              <w:tab/>
              <w:t xml:space="preserve">27</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10ra7qz08ire">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ONE HEALTH &amp; ENVIRONMENTAL SURVEILLANCE</w:t>
              <w:tab/>
              <w:t xml:space="preserve">28</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lveck4ycyodk">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Animal &amp; Bird Population</w:t>
              <w:tab/>
              <w:t xml:space="preserve">28</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fsn54qxfqp7v">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Veterinary Infrastructure</w:t>
              <w:tab/>
              <w:t xml:space="preserve">29</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hprlv7y94x5w">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Veterinary Doctors &amp; Workforce</w:t>
              <w:tab/>
              <w:t xml:space="preserve">30</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l78v281ask2a">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High-Risk Interface Points (Surveillance Sites)</w:t>
              <w:tab/>
              <w:t xml:space="preserve">30</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6n8vry2jr4bp">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Environmental Risk Mapping</w:t>
              <w:tab/>
              <w:t xml:space="preserve">31</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s980lmhw9u7v">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Disease Seasonality Mapping</w:t>
              <w:tab/>
              <w:t xml:space="preserve">32</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plpujjuntfwo">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Vulnerability Mapping</w:t>
              <w:tab/>
              <w:t xml:space="preserve">33</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u4ncezq0oc55">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EPIDEMIOLOGICAL TRENDS (2021–2025)</w:t>
              <w:tab/>
              <w:t xml:space="preserve">34</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kxrxnvtfi6vu">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Disease Burden among human beings(Last 5 Years)</w:t>
              <w:tab/>
              <w:t xml:space="preserve">34</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2374oqroq9l8">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*(use the above table data to create the graph/diagram)</w:t>
              <w:tab/>
              <w:t xml:space="preserve">36</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xsl8hwk99921">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Seasonal Trend Analysis</w:t>
              <w:tab/>
              <w:t xml:space="preserve">37</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odz2q8846imx">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Outcome-Based Trend Analysis- 2025</w:t>
              <w:tab/>
              <w:t xml:space="preserve">39</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9g31dkp6dmon">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Transmission Trend- 2025</w:t>
              <w:tab/>
              <w:t xml:space="preserve">40</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ncual3k22yvx">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Integrated Disease Hotspot Map (2021–2025)</w:t>
              <w:tab/>
              <w:t xml:space="preserve">42</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v54fhoosanax">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Preparedness and Response Protocol at LSG Level</w:t>
              <w:tab/>
              <w:t xml:space="preserve">44</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5xgcjpwiwn44">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Constitution of One Health Committee</w:t>
              <w:tab/>
              <w:t xml:space="preserve">44</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rji78mmcp2ex">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Pandemic Response Workforce</w:t>
              <w:tab/>
              <w:t xml:space="preserve">45</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mo1yyhpwawio">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Activities and Measures before and during Pandemic</w:t>
              <w:tab/>
              <w:t xml:space="preserve">47</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c8qi2f8m3e8w">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PHASE 1 - Alert / Preparation</w:t>
              <w:tab/>
              <w:t xml:space="preserve">47</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8953fjb1t7b7">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PHASE 2 - Active Response</w:t>
              <w:tab/>
              <w:t xml:space="preserve">50</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jczsanw2t4cd">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Standard Screening Protocol</w:t>
              <w:tab/>
              <w:t xml:space="preserve">51</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fi6y35osi2gi">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PHASE 3 - Surge Capacity</w:t>
              <w:tab/>
              <w:t xml:space="preserve">60</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4tdu9cchthii">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Conversion of Community Facilities</w:t>
              <w:tab/>
              <w:t xml:space="preserve">60</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wl737uf0a9u2">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CONCLUSION</w:t>
              <w:tab/>
              <w:t xml:space="preserve">61</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yoszcss9e9hh">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RECOMMENDATIONS</w:t>
              <w:tab/>
              <w:t xml:space="preserve">62</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31zxy8t332vq">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ANNEXURE</w:t>
              <w:tab/>
              <w:t xml:space="preserve">63</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ljzrr08heep0">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w:t>
              <w:tab/>
              <w:t xml:space="preserve">IMPORTANT PHONE NUMBERS</w:t>
              <w:tab/>
              <w:t xml:space="preserve">63</w:t>
            </w:r>
          </w:hyperlink>
          <w:r w:rsidDel="00000000" w:rsidR="00000000" w:rsidRPr="00000000">
            <w:rPr>
              <w:rtl w:val="0"/>
            </w:rPr>
          </w:r>
        </w:p>
        <w:p w:rsidR="00000000" w:rsidDel="00000000" w:rsidP="00000000" w:rsidRDefault="00000000" w:rsidRPr="00000000" w14:paraId="00000077">
          <w:pPr>
            <w:widowControl w:val="0"/>
            <w:tabs>
              <w:tab w:val="right" w:leader="none" w:pos="12000"/>
            </w:tabs>
            <w:spacing w:before="60" w:line="360" w:lineRule="auto"/>
            <w:ind w:left="360" w:firstLine="0"/>
            <w:jc w:val="left"/>
            <w:rPr>
              <w:rFonts w:ascii="Times New Roman" w:cs="Times New Roman" w:eastAsia="Times New Roman" w:hAnsi="Times New Roman"/>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E">
      <w:pPr>
        <w:pStyle w:val="Heading1"/>
        <w:spacing w:line="360" w:lineRule="auto"/>
        <w:ind w:left="425" w:firstLine="0"/>
        <w:jc w:val="center"/>
        <w:rPr>
          <w:rFonts w:ascii="Times New Roman" w:cs="Times New Roman" w:eastAsia="Times New Roman" w:hAnsi="Times New Roman"/>
          <w:color w:val="000000"/>
        </w:rPr>
      </w:pPr>
      <w:bookmarkStart w:colFirst="0" w:colLast="0" w:name="_heading=h.xscswt8i003q" w:id="1"/>
      <w:bookmarkEnd w:id="1"/>
      <w:r w:rsidDel="00000000" w:rsidR="00000000" w:rsidRPr="00000000">
        <w:rPr>
          <w:rFonts w:ascii="Times New Roman" w:cs="Times New Roman" w:eastAsia="Times New Roman" w:hAnsi="Times New Roman"/>
          <w:color w:val="000000"/>
          <w:rtl w:val="0"/>
        </w:rPr>
        <w:t xml:space="preserve">INTRODUCTION</w:t>
      </w:r>
    </w:p>
    <w:p w:rsidR="00000000" w:rsidDel="00000000" w:rsidP="00000000" w:rsidRDefault="00000000" w:rsidRPr="00000000" w14:paraId="0000008F">
      <w:pPr>
        <w:pStyle w:val="Heading1"/>
        <w:numPr>
          <w:ilvl w:val="0"/>
          <w:numId w:val="22"/>
        </w:numPr>
        <w:spacing w:after="0" w:line="360" w:lineRule="auto"/>
        <w:ind w:left="720" w:hanging="360"/>
        <w:jc w:val="left"/>
        <w:rPr>
          <w:rFonts w:ascii="Times New Roman" w:cs="Times New Roman" w:eastAsia="Times New Roman" w:hAnsi="Times New Roman"/>
          <w:color w:val="000000"/>
        </w:rPr>
      </w:pPr>
      <w:bookmarkStart w:colFirst="0" w:colLast="0" w:name="_heading=h.9z11nyq8x85x" w:id="2"/>
      <w:bookmarkEnd w:id="2"/>
      <w:r w:rsidDel="00000000" w:rsidR="00000000" w:rsidRPr="00000000">
        <w:rPr>
          <w:rFonts w:ascii="Times New Roman" w:cs="Times New Roman" w:eastAsia="Times New Roman" w:hAnsi="Times New Roman"/>
          <w:color w:val="000000"/>
          <w:rtl w:val="0"/>
        </w:rPr>
        <w:t xml:space="preserve">Background of the PPP</w:t>
      </w:r>
    </w:p>
    <w:p w:rsidR="00000000" w:rsidDel="00000000" w:rsidP="00000000" w:rsidRDefault="00000000" w:rsidRPr="00000000" w14:paraId="000000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Pandemics pose significant challenges to public health systems and community well-being, highlighting the need for strong preparedness and coordinated response mechanisms at the local level. The Pandemic Preparedness Plan (PPP) of Kavassery Grama Panchayat has been developed to strengthen early detection, preparedness, and response through the coordinated efforts of health institutions, the Panchayat administration, and frontline health workers. The plan serves as a structured framework to ensure timely and effective action during public health emergencies, maintain continuity of essential health and civic services, and provide focused protection to vulnerable and high-risk populations within the Panchayat.</w:t>
      </w:r>
    </w:p>
    <w:p w:rsidR="00000000" w:rsidDel="00000000" w:rsidP="00000000" w:rsidRDefault="00000000" w:rsidRPr="00000000" w14:paraId="0000009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Local Self Government Department (LSGD), Government of Kerala, is responsible for policy formulation, guidance, and overall oversight of Local Self Government Institutions, including Grama Panchayats, Municipalities, and Corporations. Through decentralized governance, participatory planning, capacity building, and systematic monitoring, LSGD supports Kavassery Grama Panchayat in the implementation of public health, development, and welfare programmes. This institutional support strengthens the Panchayat’s capacity to respond effectively to pandemics and other public health emergencies in an inclusive, resilient, and sustainable manner.</w:t>
      </w:r>
    </w:p>
    <w:p w:rsidR="00000000" w:rsidDel="00000000" w:rsidP="00000000" w:rsidRDefault="00000000" w:rsidRPr="00000000" w14:paraId="00000092">
      <w:pPr>
        <w:ind w:left="720" w:firstLine="0"/>
        <w:rPr/>
      </w:pPr>
      <w:r w:rsidDel="00000000" w:rsidR="00000000" w:rsidRPr="00000000">
        <w:rPr>
          <w:rtl w:val="0"/>
        </w:rPr>
      </w:r>
    </w:p>
    <w:p w:rsidR="00000000" w:rsidDel="00000000" w:rsidP="00000000" w:rsidRDefault="00000000" w:rsidRPr="00000000" w14:paraId="00000093">
      <w:pPr>
        <w:numPr>
          <w:ilvl w:val="0"/>
          <w:numId w:val="22"/>
        </w:numPr>
        <w:spacing w:line="360" w:lineRule="auto"/>
        <w:ind w:left="72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LSGD at a glance</w:t>
      </w:r>
    </w:p>
    <w:p w:rsidR="00000000" w:rsidDel="00000000" w:rsidP="00000000" w:rsidRDefault="00000000" w:rsidRPr="00000000" w14:paraId="0000009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Kavassery Grama Panchayat comprises 17 wards with a total of 8,467 households and an approximate population of 31,617. The population is fairly distributed across wards, with higher concentrations in Ward 6 (2,272), Ward 10 (2,165), and Ward 8 (2,045), while Ward 16 (1,315) has the lowest population. A total of 129 migrants are reported, with notable presence in Ward 1 (24), Ward 16 (17), and Ward 12 (12).</w:t>
      </w:r>
    </w:p>
    <w:p w:rsidR="00000000" w:rsidDel="00000000" w:rsidP="00000000" w:rsidRDefault="00000000" w:rsidRPr="00000000" w14:paraId="00000095">
      <w:pPr>
        <w:spacing w:after="240" w:before="24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The Panchayat has a significant number of wells as a primary water source, with higher counts in Ward 13 (184), Ward 1 (158), Ward 15 (150), and Ward 17 (101), indicating dependence on groundwater resources. Hotspots are identified in Wards 2, 8, and 12. Educational institutions are distributed across several wards, with the highest concentration in Ward 11 (3 institutions), while healthcare facilities include both private and government institutions, with Ward 11 having two such facilities.</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96">
      <w:pPr>
        <w:pStyle w:val="Heading1"/>
        <w:spacing w:line="360" w:lineRule="auto"/>
        <w:jc w:val="center"/>
        <w:rPr>
          <w:rFonts w:ascii="Times New Roman" w:cs="Times New Roman" w:eastAsia="Times New Roman" w:hAnsi="Times New Roman"/>
          <w:color w:val="000000"/>
        </w:rPr>
      </w:pPr>
      <w:bookmarkStart w:colFirst="0" w:colLast="0" w:name="_heading=h.ti1gi5amfcug" w:id="3"/>
      <w:bookmarkEnd w:id="3"/>
      <w:r w:rsidDel="00000000" w:rsidR="00000000" w:rsidRPr="00000000">
        <w:rPr>
          <w:rFonts w:ascii="Times New Roman" w:cs="Times New Roman" w:eastAsia="Times New Roman" w:hAnsi="Times New Roman"/>
          <w:color w:val="000000"/>
          <w:rtl w:val="0"/>
        </w:rPr>
        <w:t xml:space="preserve">LSGD AT A GLANCE</w:t>
      </w:r>
    </w:p>
    <w:p w:rsidR="00000000" w:rsidDel="00000000" w:rsidP="00000000" w:rsidRDefault="00000000" w:rsidRPr="00000000" w14:paraId="0000009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836610" cy="4127500"/>
            <wp:effectExtent b="12700" l="12700" r="12700" t="12700"/>
            <wp:docPr id="161" name="image12.jpg"/>
            <a:graphic>
              <a:graphicData uri="http://schemas.openxmlformats.org/drawingml/2006/picture">
                <pic:pic>
                  <pic:nvPicPr>
                    <pic:cNvPr id="0" name="image12.jpg"/>
                    <pic:cNvPicPr preferRelativeResize="0"/>
                  </pic:nvPicPr>
                  <pic:blipFill>
                    <a:blip r:embed="rId11"/>
                    <a:srcRect b="0" l="0" r="0" t="0"/>
                    <a:stretch>
                      <a:fillRect/>
                    </a:stretch>
                  </pic:blipFill>
                  <pic:spPr>
                    <a:xfrm>
                      <a:off x="0" y="0"/>
                      <a:ext cx="5836610" cy="41275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98">
      <w:pPr>
        <w:spacing w:line="360"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99">
      <w:pPr>
        <w:spacing w:line="360" w:lineRule="auto"/>
        <w:ind w:left="0" w:firstLine="0"/>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Map 1:Geographical boundaries with political map ( based on latest delimitation)</w:t>
      </w:r>
    </w:p>
    <w:p w:rsidR="00000000" w:rsidDel="00000000" w:rsidP="00000000" w:rsidRDefault="00000000" w:rsidRPr="00000000" w14:paraId="0000009A">
      <w:pPr>
        <w:spacing w:line="360" w:lineRule="auto"/>
        <w:ind w:left="0" w:firstLine="0"/>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source:https://wardmap.ksmart.live/</w:t>
      </w:r>
    </w:p>
    <w:p w:rsidR="00000000" w:rsidDel="00000000" w:rsidP="00000000" w:rsidRDefault="00000000" w:rsidRPr="00000000" w14:paraId="0000009B">
      <w:pPr>
        <w:numPr>
          <w:ilvl w:val="0"/>
          <w:numId w:val="2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w:t>
      </w:r>
    </w:p>
    <w:p w:rsidR="00000000" w:rsidDel="00000000" w:rsidP="00000000" w:rsidRDefault="00000000" w:rsidRPr="00000000" w14:paraId="0000009C">
      <w:pPr>
        <w:numPr>
          <w:ilvl w:val="0"/>
          <w:numId w:val="2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division - 17</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155"/>
        <w:gridCol w:w="915"/>
        <w:gridCol w:w="1035"/>
        <w:gridCol w:w="1035"/>
        <w:gridCol w:w="1365"/>
        <w:tblGridChange w:id="0">
          <w:tblGrid>
            <w:gridCol w:w="1035"/>
            <w:gridCol w:w="1035"/>
            <w:gridCol w:w="1035"/>
            <w:gridCol w:w="1155"/>
            <w:gridCol w:w="91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9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w:t>
            </w:r>
          </w:p>
        </w:tc>
        <w:tc>
          <w:tcPr>
            <w:tcMar>
              <w:top w:w="100.0" w:type="dxa"/>
              <w:left w:w="100.0" w:type="dxa"/>
              <w:bottom w:w="100.0" w:type="dxa"/>
              <w:right w:w="100.0" w:type="dxa"/>
            </w:tcMar>
          </w:tcPr>
          <w:p w:rsidR="00000000" w:rsidDel="00000000" w:rsidP="00000000" w:rsidRDefault="00000000" w:rsidRPr="00000000" w14:paraId="0000009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Houses</w:t>
            </w:r>
          </w:p>
        </w:tc>
        <w:tc>
          <w:tcPr>
            <w:tcMar>
              <w:top w:w="100.0" w:type="dxa"/>
              <w:left w:w="100.0" w:type="dxa"/>
              <w:bottom w:w="100.0" w:type="dxa"/>
              <w:right w:w="100.0" w:type="dxa"/>
            </w:tcMar>
          </w:tcPr>
          <w:p w:rsidR="00000000" w:rsidDel="00000000" w:rsidP="00000000" w:rsidRDefault="00000000" w:rsidRPr="00000000" w14:paraId="0000009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A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A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Wells</w:t>
            </w:r>
          </w:p>
        </w:tc>
        <w:tc>
          <w:tcPr>
            <w:tcMar>
              <w:top w:w="100.0" w:type="dxa"/>
              <w:left w:w="100.0" w:type="dxa"/>
              <w:bottom w:w="100.0" w:type="dxa"/>
              <w:right w:w="100.0" w:type="dxa"/>
            </w:tcMar>
          </w:tcPr>
          <w:p w:rsidR="00000000" w:rsidDel="00000000" w:rsidP="00000000" w:rsidRDefault="00000000" w:rsidRPr="00000000" w14:paraId="000000A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Hot</w:t>
            </w:r>
          </w:p>
          <w:p w:rsidR="00000000" w:rsidDel="00000000" w:rsidP="00000000" w:rsidRDefault="00000000" w:rsidRPr="00000000" w14:paraId="000000A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spots</w:t>
            </w:r>
          </w:p>
        </w:tc>
        <w:tc>
          <w:tcPr>
            <w:tcMar>
              <w:top w:w="100.0" w:type="dxa"/>
              <w:left w:w="100.0" w:type="dxa"/>
              <w:bottom w:w="100.0" w:type="dxa"/>
              <w:right w:w="100.0" w:type="dxa"/>
            </w:tcMar>
          </w:tcPr>
          <w:p w:rsidR="00000000" w:rsidDel="00000000" w:rsidP="00000000" w:rsidRDefault="00000000" w:rsidRPr="00000000" w14:paraId="000000A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A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0A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547</w:t>
            </w:r>
          </w:p>
        </w:tc>
        <w:tc>
          <w:tcPr>
            <w:tcMar>
              <w:top w:w="100.0" w:type="dxa"/>
              <w:left w:w="100.0" w:type="dxa"/>
              <w:bottom w:w="100.0" w:type="dxa"/>
              <w:right w:w="100.0" w:type="dxa"/>
            </w:tcMar>
          </w:tcPr>
          <w:p w:rsidR="00000000" w:rsidDel="00000000" w:rsidP="00000000" w:rsidRDefault="00000000" w:rsidRPr="00000000" w14:paraId="000000A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1923</w:t>
            </w:r>
          </w:p>
        </w:tc>
        <w:tc>
          <w:tcPr>
            <w:tcMar>
              <w:top w:w="100.0" w:type="dxa"/>
              <w:left w:w="100.0" w:type="dxa"/>
              <w:bottom w:w="100.0" w:type="dxa"/>
              <w:right w:w="100.0" w:type="dxa"/>
            </w:tcMar>
          </w:tcPr>
          <w:p w:rsidR="00000000" w:rsidDel="00000000" w:rsidP="00000000" w:rsidRDefault="00000000" w:rsidRPr="00000000" w14:paraId="000000A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Mar>
              <w:top w:w="100.0" w:type="dxa"/>
              <w:left w:w="100.0" w:type="dxa"/>
              <w:bottom w:w="100.0" w:type="dxa"/>
              <w:right w:w="100.0" w:type="dxa"/>
            </w:tcMar>
          </w:tcPr>
          <w:p w:rsidR="00000000" w:rsidDel="00000000" w:rsidP="00000000" w:rsidRDefault="00000000" w:rsidRPr="00000000" w14:paraId="000000A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158</w:t>
            </w:r>
          </w:p>
        </w:tc>
        <w:tc>
          <w:tcPr>
            <w:tcMar>
              <w:top w:w="100.0" w:type="dxa"/>
              <w:left w:w="100.0" w:type="dxa"/>
              <w:bottom w:w="100.0" w:type="dxa"/>
              <w:right w:w="100.0" w:type="dxa"/>
            </w:tcMar>
          </w:tcPr>
          <w:p w:rsidR="00000000" w:rsidDel="00000000" w:rsidP="00000000" w:rsidRDefault="00000000" w:rsidRPr="00000000" w14:paraId="000000A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A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0A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0A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549</w:t>
            </w:r>
          </w:p>
        </w:tc>
        <w:tc>
          <w:tcPr>
            <w:tcMar>
              <w:top w:w="100.0" w:type="dxa"/>
              <w:left w:w="100.0" w:type="dxa"/>
              <w:bottom w:w="100.0" w:type="dxa"/>
              <w:right w:w="100.0" w:type="dxa"/>
            </w:tcMar>
          </w:tcPr>
          <w:p w:rsidR="00000000" w:rsidDel="00000000" w:rsidP="00000000" w:rsidRDefault="00000000" w:rsidRPr="00000000" w14:paraId="000000B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1475</w:t>
            </w:r>
          </w:p>
        </w:tc>
        <w:tc>
          <w:tcPr>
            <w:tcMar>
              <w:top w:w="100.0" w:type="dxa"/>
              <w:left w:w="100.0" w:type="dxa"/>
              <w:bottom w:w="100.0" w:type="dxa"/>
              <w:right w:w="100.0" w:type="dxa"/>
            </w:tcMar>
          </w:tcPr>
          <w:p w:rsidR="00000000" w:rsidDel="00000000" w:rsidP="00000000" w:rsidRDefault="00000000" w:rsidRPr="00000000" w14:paraId="000000B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B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w:t>
            </w:r>
          </w:p>
        </w:tc>
        <w:tc>
          <w:tcPr>
            <w:tcMar>
              <w:top w:w="100.0" w:type="dxa"/>
              <w:left w:w="100.0" w:type="dxa"/>
              <w:bottom w:w="100.0" w:type="dxa"/>
              <w:right w:w="100.0" w:type="dxa"/>
            </w:tcMar>
          </w:tcPr>
          <w:p w:rsidR="00000000" w:rsidDel="00000000" w:rsidP="00000000" w:rsidRDefault="00000000" w:rsidRPr="00000000" w14:paraId="000000B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0B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B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0B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420</w:t>
            </w:r>
          </w:p>
        </w:tc>
        <w:tc>
          <w:tcPr>
            <w:tcMar>
              <w:top w:w="100.0" w:type="dxa"/>
              <w:left w:w="100.0" w:type="dxa"/>
              <w:bottom w:w="100.0" w:type="dxa"/>
              <w:right w:w="100.0" w:type="dxa"/>
            </w:tcMar>
          </w:tcPr>
          <w:p w:rsidR="00000000" w:rsidDel="00000000" w:rsidP="00000000" w:rsidRDefault="00000000" w:rsidRPr="00000000" w14:paraId="000000B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1633</w:t>
            </w:r>
          </w:p>
        </w:tc>
        <w:tc>
          <w:tcPr>
            <w:tcMar>
              <w:top w:w="100.0" w:type="dxa"/>
              <w:left w:w="100.0" w:type="dxa"/>
              <w:bottom w:w="100.0" w:type="dxa"/>
              <w:right w:w="100.0" w:type="dxa"/>
            </w:tcMar>
          </w:tcPr>
          <w:p w:rsidR="00000000" w:rsidDel="00000000" w:rsidP="00000000" w:rsidRDefault="00000000" w:rsidRPr="00000000" w14:paraId="000000B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0B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w:t>
            </w:r>
          </w:p>
        </w:tc>
        <w:tc>
          <w:tcPr>
            <w:tcMar>
              <w:top w:w="100.0" w:type="dxa"/>
              <w:left w:w="100.0" w:type="dxa"/>
              <w:bottom w:w="100.0" w:type="dxa"/>
              <w:right w:w="100.0" w:type="dxa"/>
            </w:tcMar>
          </w:tcPr>
          <w:p w:rsidR="00000000" w:rsidDel="00000000" w:rsidP="00000000" w:rsidRDefault="00000000" w:rsidRPr="00000000" w14:paraId="000000B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B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0B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0B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461</w:t>
            </w:r>
          </w:p>
        </w:tc>
        <w:tc>
          <w:tcPr>
            <w:tcMar>
              <w:top w:w="100.0" w:type="dxa"/>
              <w:left w:w="100.0" w:type="dxa"/>
              <w:bottom w:w="100.0" w:type="dxa"/>
              <w:right w:w="100.0" w:type="dxa"/>
            </w:tcMar>
          </w:tcPr>
          <w:p w:rsidR="00000000" w:rsidDel="00000000" w:rsidP="00000000" w:rsidRDefault="00000000" w:rsidRPr="00000000" w14:paraId="000000C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1895</w:t>
            </w:r>
          </w:p>
        </w:tc>
        <w:tc>
          <w:tcPr>
            <w:tcMar>
              <w:top w:w="100.0" w:type="dxa"/>
              <w:left w:w="100.0" w:type="dxa"/>
              <w:bottom w:w="100.0" w:type="dxa"/>
              <w:right w:w="100.0" w:type="dxa"/>
            </w:tcMar>
          </w:tcPr>
          <w:p w:rsidR="00000000" w:rsidDel="00000000" w:rsidP="00000000" w:rsidRDefault="00000000" w:rsidRPr="00000000" w14:paraId="000000C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100.0" w:type="dxa"/>
              <w:left w:w="100.0" w:type="dxa"/>
              <w:bottom w:w="100.0" w:type="dxa"/>
              <w:right w:w="100.0" w:type="dxa"/>
            </w:tcMar>
          </w:tcPr>
          <w:p w:rsidR="00000000" w:rsidDel="00000000" w:rsidP="00000000" w:rsidRDefault="00000000" w:rsidRPr="00000000" w14:paraId="000000C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w:t>
            </w:r>
          </w:p>
        </w:tc>
        <w:tc>
          <w:tcPr>
            <w:tcMar>
              <w:top w:w="100.0" w:type="dxa"/>
              <w:left w:w="100.0" w:type="dxa"/>
              <w:bottom w:w="100.0" w:type="dxa"/>
              <w:right w:w="100.0" w:type="dxa"/>
            </w:tcMar>
          </w:tcPr>
          <w:p w:rsidR="00000000" w:rsidDel="00000000" w:rsidP="00000000" w:rsidRDefault="00000000" w:rsidRPr="00000000" w14:paraId="000000C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C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C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00.0" w:type="dxa"/>
              <w:left w:w="100.0" w:type="dxa"/>
              <w:bottom w:w="100.0" w:type="dxa"/>
              <w:right w:w="100.0" w:type="dxa"/>
            </w:tcMar>
          </w:tcPr>
          <w:p w:rsidR="00000000" w:rsidDel="00000000" w:rsidP="00000000" w:rsidRDefault="00000000" w:rsidRPr="00000000" w14:paraId="000000C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460</w:t>
            </w:r>
          </w:p>
        </w:tc>
        <w:tc>
          <w:tcPr>
            <w:tcMar>
              <w:top w:w="100.0" w:type="dxa"/>
              <w:left w:w="100.0" w:type="dxa"/>
              <w:bottom w:w="100.0" w:type="dxa"/>
              <w:right w:w="100.0" w:type="dxa"/>
            </w:tcMar>
          </w:tcPr>
          <w:p w:rsidR="00000000" w:rsidDel="00000000" w:rsidP="00000000" w:rsidRDefault="00000000" w:rsidRPr="00000000" w14:paraId="000000C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1810</w:t>
            </w:r>
          </w:p>
        </w:tc>
        <w:tc>
          <w:tcPr>
            <w:tcMar>
              <w:top w:w="100.0" w:type="dxa"/>
              <w:left w:w="100.0" w:type="dxa"/>
              <w:bottom w:w="100.0" w:type="dxa"/>
              <w:right w:w="100.0" w:type="dxa"/>
            </w:tcMar>
          </w:tcPr>
          <w:p w:rsidR="00000000" w:rsidDel="00000000" w:rsidP="00000000" w:rsidRDefault="00000000" w:rsidRPr="00000000" w14:paraId="000000C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0C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w:t>
            </w:r>
          </w:p>
        </w:tc>
        <w:tc>
          <w:tcPr>
            <w:tcMar>
              <w:top w:w="100.0" w:type="dxa"/>
              <w:left w:w="100.0" w:type="dxa"/>
              <w:bottom w:w="100.0" w:type="dxa"/>
              <w:right w:w="100.0" w:type="dxa"/>
            </w:tcMar>
          </w:tcPr>
          <w:p w:rsidR="00000000" w:rsidDel="00000000" w:rsidP="00000000" w:rsidRDefault="00000000" w:rsidRPr="00000000" w14:paraId="000000C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C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0C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00.0" w:type="dxa"/>
              <w:left w:w="100.0" w:type="dxa"/>
              <w:bottom w:w="100.0" w:type="dxa"/>
              <w:right w:w="100.0" w:type="dxa"/>
            </w:tcMar>
          </w:tcPr>
          <w:p w:rsidR="00000000" w:rsidDel="00000000" w:rsidP="00000000" w:rsidRDefault="00000000" w:rsidRPr="00000000" w14:paraId="000000C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524</w:t>
            </w:r>
          </w:p>
        </w:tc>
        <w:tc>
          <w:tcPr>
            <w:tcMar>
              <w:top w:w="100.0" w:type="dxa"/>
              <w:left w:w="100.0" w:type="dxa"/>
              <w:bottom w:w="100.0" w:type="dxa"/>
              <w:right w:w="100.0" w:type="dxa"/>
            </w:tcMar>
          </w:tcPr>
          <w:p w:rsidR="00000000" w:rsidDel="00000000" w:rsidP="00000000" w:rsidRDefault="00000000" w:rsidRPr="00000000" w14:paraId="000000D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2272</w:t>
            </w:r>
          </w:p>
        </w:tc>
        <w:tc>
          <w:tcPr>
            <w:tcMar>
              <w:top w:w="100.0" w:type="dxa"/>
              <w:left w:w="100.0" w:type="dxa"/>
              <w:bottom w:w="100.0" w:type="dxa"/>
              <w:right w:w="100.0" w:type="dxa"/>
            </w:tcMar>
          </w:tcPr>
          <w:p w:rsidR="00000000" w:rsidDel="00000000" w:rsidP="00000000" w:rsidRDefault="00000000" w:rsidRPr="00000000" w14:paraId="000000D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00.0" w:type="dxa"/>
              <w:left w:w="100.0" w:type="dxa"/>
              <w:bottom w:w="100.0" w:type="dxa"/>
              <w:right w:w="100.0" w:type="dxa"/>
            </w:tcMar>
          </w:tcPr>
          <w:p w:rsidR="00000000" w:rsidDel="00000000" w:rsidP="00000000" w:rsidRDefault="00000000" w:rsidRPr="00000000" w14:paraId="000000D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76</w:t>
            </w:r>
          </w:p>
        </w:tc>
        <w:tc>
          <w:tcPr>
            <w:tcMar>
              <w:top w:w="100.0" w:type="dxa"/>
              <w:left w:w="100.0" w:type="dxa"/>
              <w:bottom w:w="100.0" w:type="dxa"/>
              <w:right w:w="100.0" w:type="dxa"/>
            </w:tcMar>
          </w:tcPr>
          <w:p w:rsidR="00000000" w:rsidDel="00000000" w:rsidP="00000000" w:rsidRDefault="00000000" w:rsidRPr="00000000" w14:paraId="000000D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D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0D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100.0" w:type="dxa"/>
              <w:left w:w="100.0" w:type="dxa"/>
              <w:bottom w:w="100.0" w:type="dxa"/>
              <w:right w:w="100.0" w:type="dxa"/>
            </w:tcMar>
          </w:tcPr>
          <w:p w:rsidR="00000000" w:rsidDel="00000000" w:rsidP="00000000" w:rsidRDefault="00000000" w:rsidRPr="00000000" w14:paraId="000000D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430</w:t>
            </w:r>
          </w:p>
        </w:tc>
        <w:tc>
          <w:tcPr>
            <w:tcMar>
              <w:top w:w="100.0" w:type="dxa"/>
              <w:left w:w="100.0" w:type="dxa"/>
              <w:bottom w:w="100.0" w:type="dxa"/>
              <w:right w:w="100.0" w:type="dxa"/>
            </w:tcMar>
          </w:tcPr>
          <w:p w:rsidR="00000000" w:rsidDel="00000000" w:rsidP="00000000" w:rsidRDefault="00000000" w:rsidRPr="00000000" w14:paraId="000000D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1740</w:t>
            </w:r>
          </w:p>
        </w:tc>
        <w:tc>
          <w:tcPr>
            <w:tcMar>
              <w:top w:w="100.0" w:type="dxa"/>
              <w:left w:w="100.0" w:type="dxa"/>
              <w:bottom w:w="100.0" w:type="dxa"/>
              <w:right w:w="100.0" w:type="dxa"/>
            </w:tcMar>
          </w:tcPr>
          <w:p w:rsidR="00000000" w:rsidDel="00000000" w:rsidP="00000000" w:rsidRDefault="00000000" w:rsidRPr="00000000" w14:paraId="000000D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00.0" w:type="dxa"/>
              <w:left w:w="100.0" w:type="dxa"/>
              <w:bottom w:w="100.0" w:type="dxa"/>
              <w:right w:w="100.0" w:type="dxa"/>
            </w:tcMar>
          </w:tcPr>
          <w:p w:rsidR="00000000" w:rsidDel="00000000" w:rsidP="00000000" w:rsidRDefault="00000000" w:rsidRPr="00000000" w14:paraId="000000D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w:t>
            </w:r>
          </w:p>
        </w:tc>
        <w:tc>
          <w:tcPr>
            <w:tcMar>
              <w:top w:w="100.0" w:type="dxa"/>
              <w:left w:w="100.0" w:type="dxa"/>
              <w:bottom w:w="100.0" w:type="dxa"/>
              <w:right w:w="100.0" w:type="dxa"/>
            </w:tcMar>
          </w:tcPr>
          <w:p w:rsidR="00000000" w:rsidDel="00000000" w:rsidP="00000000" w:rsidRDefault="00000000" w:rsidRPr="00000000" w14:paraId="000000D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D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D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100.0" w:type="dxa"/>
              <w:left w:w="100.0" w:type="dxa"/>
              <w:bottom w:w="100.0" w:type="dxa"/>
              <w:right w:w="100.0" w:type="dxa"/>
            </w:tcMar>
          </w:tcPr>
          <w:p w:rsidR="00000000" w:rsidDel="00000000" w:rsidP="00000000" w:rsidRDefault="00000000" w:rsidRPr="00000000" w14:paraId="000000D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506</w:t>
            </w:r>
          </w:p>
        </w:tc>
        <w:tc>
          <w:tcPr>
            <w:tcMar>
              <w:top w:w="100.0" w:type="dxa"/>
              <w:left w:w="100.0" w:type="dxa"/>
              <w:bottom w:w="100.0" w:type="dxa"/>
              <w:right w:w="100.0" w:type="dxa"/>
            </w:tcMar>
          </w:tcPr>
          <w:p w:rsidR="00000000" w:rsidDel="00000000" w:rsidP="00000000" w:rsidRDefault="00000000" w:rsidRPr="00000000" w14:paraId="000000E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2045</w:t>
            </w:r>
          </w:p>
        </w:tc>
        <w:tc>
          <w:tcPr>
            <w:tcMar>
              <w:top w:w="100.0" w:type="dxa"/>
              <w:left w:w="100.0" w:type="dxa"/>
              <w:bottom w:w="100.0" w:type="dxa"/>
              <w:right w:w="100.0" w:type="dxa"/>
            </w:tcMar>
          </w:tcPr>
          <w:p w:rsidR="00000000" w:rsidDel="00000000" w:rsidP="00000000" w:rsidRDefault="00000000" w:rsidRPr="00000000" w14:paraId="000000E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100.0" w:type="dxa"/>
              <w:left w:w="100.0" w:type="dxa"/>
              <w:bottom w:w="100.0" w:type="dxa"/>
              <w:right w:w="100.0" w:type="dxa"/>
            </w:tcMar>
          </w:tcPr>
          <w:p w:rsidR="00000000" w:rsidDel="00000000" w:rsidP="00000000" w:rsidRDefault="00000000" w:rsidRPr="00000000" w14:paraId="000000E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w:t>
            </w:r>
          </w:p>
        </w:tc>
        <w:tc>
          <w:tcPr>
            <w:tcMar>
              <w:top w:w="100.0" w:type="dxa"/>
              <w:left w:w="100.0" w:type="dxa"/>
              <w:bottom w:w="100.0" w:type="dxa"/>
              <w:right w:w="100.0" w:type="dxa"/>
            </w:tcMar>
          </w:tcPr>
          <w:p w:rsidR="00000000" w:rsidDel="00000000" w:rsidP="00000000" w:rsidRDefault="00000000" w:rsidRPr="00000000" w14:paraId="000000E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0E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E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00.0" w:type="dxa"/>
              <w:left w:w="100.0" w:type="dxa"/>
              <w:bottom w:w="100.0" w:type="dxa"/>
              <w:right w:w="100.0" w:type="dxa"/>
            </w:tcMar>
          </w:tcPr>
          <w:p w:rsidR="00000000" w:rsidDel="00000000" w:rsidP="00000000" w:rsidRDefault="00000000" w:rsidRPr="00000000" w14:paraId="000000E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508</w:t>
            </w:r>
          </w:p>
        </w:tc>
        <w:tc>
          <w:tcPr>
            <w:tcMar>
              <w:top w:w="100.0" w:type="dxa"/>
              <w:left w:w="100.0" w:type="dxa"/>
              <w:bottom w:w="100.0" w:type="dxa"/>
              <w:right w:w="100.0" w:type="dxa"/>
            </w:tcMar>
          </w:tcPr>
          <w:p w:rsidR="00000000" w:rsidDel="00000000" w:rsidP="00000000" w:rsidRDefault="00000000" w:rsidRPr="00000000" w14:paraId="000000E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1835</w:t>
            </w:r>
          </w:p>
        </w:tc>
        <w:tc>
          <w:tcPr>
            <w:tcMar>
              <w:top w:w="100.0" w:type="dxa"/>
              <w:left w:w="100.0" w:type="dxa"/>
              <w:bottom w:w="100.0" w:type="dxa"/>
              <w:right w:w="100.0" w:type="dxa"/>
            </w:tcMar>
          </w:tcPr>
          <w:p w:rsidR="00000000" w:rsidDel="00000000" w:rsidP="00000000" w:rsidRDefault="00000000" w:rsidRPr="00000000" w14:paraId="000000E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100.0" w:type="dxa"/>
              <w:left w:w="100.0" w:type="dxa"/>
              <w:bottom w:w="100.0" w:type="dxa"/>
              <w:right w:w="100.0" w:type="dxa"/>
            </w:tcMar>
          </w:tcPr>
          <w:p w:rsidR="00000000" w:rsidDel="00000000" w:rsidP="00000000" w:rsidRDefault="00000000" w:rsidRPr="00000000" w14:paraId="000000E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76</w:t>
            </w:r>
          </w:p>
        </w:tc>
        <w:tc>
          <w:tcPr>
            <w:tcMar>
              <w:top w:w="100.0" w:type="dxa"/>
              <w:left w:w="100.0" w:type="dxa"/>
              <w:bottom w:w="100.0" w:type="dxa"/>
              <w:right w:w="100.0" w:type="dxa"/>
            </w:tcMar>
          </w:tcPr>
          <w:p w:rsidR="00000000" w:rsidDel="00000000" w:rsidP="00000000" w:rsidRDefault="00000000" w:rsidRPr="00000000" w14:paraId="000000E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E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E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00.0" w:type="dxa"/>
              <w:left w:w="100.0" w:type="dxa"/>
              <w:bottom w:w="100.0" w:type="dxa"/>
              <w:right w:w="100.0" w:type="dxa"/>
            </w:tcMar>
          </w:tcPr>
          <w:p w:rsidR="00000000" w:rsidDel="00000000" w:rsidP="00000000" w:rsidRDefault="00000000" w:rsidRPr="00000000" w14:paraId="000000E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610</w:t>
            </w:r>
          </w:p>
        </w:tc>
        <w:tc>
          <w:tcPr>
            <w:tcMar>
              <w:top w:w="100.0" w:type="dxa"/>
              <w:left w:w="100.0" w:type="dxa"/>
              <w:bottom w:w="100.0" w:type="dxa"/>
              <w:right w:w="100.0" w:type="dxa"/>
            </w:tcMar>
          </w:tcPr>
          <w:p w:rsidR="00000000" w:rsidDel="00000000" w:rsidP="00000000" w:rsidRDefault="00000000" w:rsidRPr="00000000" w14:paraId="000000F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2165</w:t>
            </w:r>
          </w:p>
        </w:tc>
        <w:tc>
          <w:tcPr>
            <w:tcMar>
              <w:top w:w="100.0" w:type="dxa"/>
              <w:left w:w="100.0" w:type="dxa"/>
              <w:bottom w:w="100.0" w:type="dxa"/>
              <w:right w:w="100.0" w:type="dxa"/>
            </w:tcMar>
          </w:tcPr>
          <w:p w:rsidR="00000000" w:rsidDel="00000000" w:rsidP="00000000" w:rsidRDefault="00000000" w:rsidRPr="00000000" w14:paraId="000000F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100.0" w:type="dxa"/>
              <w:left w:w="100.0" w:type="dxa"/>
              <w:bottom w:w="100.0" w:type="dxa"/>
              <w:right w:w="100.0" w:type="dxa"/>
            </w:tcMar>
          </w:tcPr>
          <w:p w:rsidR="00000000" w:rsidDel="00000000" w:rsidP="00000000" w:rsidRDefault="00000000" w:rsidRPr="00000000" w14:paraId="000000F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78</w:t>
            </w:r>
          </w:p>
        </w:tc>
        <w:tc>
          <w:tcPr>
            <w:tcMar>
              <w:top w:w="100.0" w:type="dxa"/>
              <w:left w:w="100.0" w:type="dxa"/>
              <w:bottom w:w="100.0" w:type="dxa"/>
              <w:right w:w="100.0" w:type="dxa"/>
            </w:tcMar>
          </w:tcPr>
          <w:p w:rsidR="00000000" w:rsidDel="00000000" w:rsidP="00000000" w:rsidRDefault="00000000" w:rsidRPr="00000000" w14:paraId="000000F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F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F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100.0" w:type="dxa"/>
              <w:left w:w="100.0" w:type="dxa"/>
              <w:bottom w:w="100.0" w:type="dxa"/>
              <w:right w:w="100.0" w:type="dxa"/>
            </w:tcMar>
          </w:tcPr>
          <w:p w:rsidR="00000000" w:rsidDel="00000000" w:rsidP="00000000" w:rsidRDefault="00000000" w:rsidRPr="00000000" w14:paraId="000000F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470</w:t>
            </w:r>
          </w:p>
        </w:tc>
        <w:tc>
          <w:tcPr>
            <w:tcMar>
              <w:top w:w="100.0" w:type="dxa"/>
              <w:left w:w="100.0" w:type="dxa"/>
              <w:bottom w:w="100.0" w:type="dxa"/>
              <w:right w:w="100.0" w:type="dxa"/>
            </w:tcMar>
          </w:tcPr>
          <w:p w:rsidR="00000000" w:rsidDel="00000000" w:rsidP="00000000" w:rsidRDefault="00000000" w:rsidRPr="00000000" w14:paraId="000000F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1910</w:t>
            </w:r>
          </w:p>
        </w:tc>
        <w:tc>
          <w:tcPr>
            <w:tcMar>
              <w:top w:w="100.0" w:type="dxa"/>
              <w:left w:w="100.0" w:type="dxa"/>
              <w:bottom w:w="100.0" w:type="dxa"/>
              <w:right w:w="100.0" w:type="dxa"/>
            </w:tcMar>
          </w:tcPr>
          <w:p w:rsidR="00000000" w:rsidDel="00000000" w:rsidP="00000000" w:rsidRDefault="00000000" w:rsidRPr="00000000" w14:paraId="000000F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100.0" w:type="dxa"/>
              <w:left w:w="100.0" w:type="dxa"/>
              <w:bottom w:w="100.0" w:type="dxa"/>
              <w:right w:w="100.0" w:type="dxa"/>
            </w:tcMar>
          </w:tcPr>
          <w:p w:rsidR="00000000" w:rsidDel="00000000" w:rsidP="00000000" w:rsidRDefault="00000000" w:rsidRPr="00000000" w14:paraId="000000F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c>
          <w:tcPr>
            <w:tcMar>
              <w:top w:w="100.0" w:type="dxa"/>
              <w:left w:w="100.0" w:type="dxa"/>
              <w:bottom w:w="100.0" w:type="dxa"/>
              <w:right w:w="100.0" w:type="dxa"/>
            </w:tcMar>
          </w:tcPr>
          <w:p w:rsidR="00000000" w:rsidDel="00000000" w:rsidP="00000000" w:rsidRDefault="00000000" w:rsidRPr="00000000" w14:paraId="000000F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F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0F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Mar>
              <w:top w:w="100.0" w:type="dxa"/>
              <w:left w:w="100.0" w:type="dxa"/>
              <w:bottom w:w="100.0" w:type="dxa"/>
              <w:right w:w="100.0" w:type="dxa"/>
            </w:tcMar>
          </w:tcPr>
          <w:p w:rsidR="00000000" w:rsidDel="00000000" w:rsidP="00000000" w:rsidRDefault="00000000" w:rsidRPr="00000000" w14:paraId="000000F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516</w:t>
            </w:r>
          </w:p>
        </w:tc>
        <w:tc>
          <w:tcPr>
            <w:tcMar>
              <w:top w:w="100.0" w:type="dxa"/>
              <w:left w:w="100.0" w:type="dxa"/>
              <w:bottom w:w="100.0" w:type="dxa"/>
              <w:right w:w="100.0" w:type="dxa"/>
            </w:tcMar>
          </w:tcPr>
          <w:p w:rsidR="00000000" w:rsidDel="00000000" w:rsidP="00000000" w:rsidRDefault="00000000" w:rsidRPr="00000000" w14:paraId="0000010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1957</w:t>
            </w:r>
          </w:p>
        </w:tc>
        <w:tc>
          <w:tcPr>
            <w:tcMar>
              <w:top w:w="100.0" w:type="dxa"/>
              <w:left w:w="100.0" w:type="dxa"/>
              <w:bottom w:w="100.0" w:type="dxa"/>
              <w:right w:w="100.0" w:type="dxa"/>
            </w:tcMar>
          </w:tcPr>
          <w:p w:rsidR="00000000" w:rsidDel="00000000" w:rsidP="00000000" w:rsidRDefault="00000000" w:rsidRPr="00000000" w14:paraId="0000010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Mar>
              <w:top w:w="100.0" w:type="dxa"/>
              <w:left w:w="100.0" w:type="dxa"/>
              <w:bottom w:w="100.0" w:type="dxa"/>
              <w:right w:w="100.0" w:type="dxa"/>
            </w:tcMar>
          </w:tcPr>
          <w:p w:rsidR="00000000" w:rsidDel="00000000" w:rsidP="00000000" w:rsidRDefault="00000000" w:rsidRPr="00000000" w14:paraId="0000010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w:t>
            </w:r>
          </w:p>
        </w:tc>
        <w:tc>
          <w:tcPr>
            <w:tcMar>
              <w:top w:w="100.0" w:type="dxa"/>
              <w:left w:w="100.0" w:type="dxa"/>
              <w:bottom w:w="100.0" w:type="dxa"/>
              <w:right w:w="100.0" w:type="dxa"/>
            </w:tcMar>
          </w:tcPr>
          <w:p w:rsidR="00000000" w:rsidDel="00000000" w:rsidP="00000000" w:rsidRDefault="00000000" w:rsidRPr="00000000" w14:paraId="0000010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10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10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0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Mar>
              <w:top w:w="100.0" w:type="dxa"/>
              <w:left w:w="100.0" w:type="dxa"/>
              <w:bottom w:w="100.0" w:type="dxa"/>
              <w:right w:w="100.0" w:type="dxa"/>
            </w:tcMar>
          </w:tcPr>
          <w:p w:rsidR="00000000" w:rsidDel="00000000" w:rsidP="00000000" w:rsidRDefault="00000000" w:rsidRPr="00000000" w14:paraId="0000010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520</w:t>
            </w:r>
          </w:p>
        </w:tc>
        <w:tc>
          <w:tcPr>
            <w:tcMar>
              <w:top w:w="100.0" w:type="dxa"/>
              <w:left w:w="100.0" w:type="dxa"/>
              <w:bottom w:w="100.0" w:type="dxa"/>
              <w:right w:w="100.0" w:type="dxa"/>
            </w:tcMar>
          </w:tcPr>
          <w:p w:rsidR="00000000" w:rsidDel="00000000" w:rsidP="00000000" w:rsidRDefault="00000000" w:rsidRPr="00000000" w14:paraId="0000010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1941</w:t>
            </w:r>
          </w:p>
        </w:tc>
        <w:tc>
          <w:tcPr>
            <w:tcMar>
              <w:top w:w="100.0" w:type="dxa"/>
              <w:left w:w="100.0" w:type="dxa"/>
              <w:bottom w:w="100.0" w:type="dxa"/>
              <w:right w:w="100.0" w:type="dxa"/>
            </w:tcMar>
          </w:tcPr>
          <w:p w:rsidR="00000000" w:rsidDel="00000000" w:rsidP="00000000" w:rsidRDefault="00000000" w:rsidRPr="00000000" w14:paraId="0000010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10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184</w:t>
            </w:r>
          </w:p>
        </w:tc>
        <w:tc>
          <w:tcPr>
            <w:tcMar>
              <w:top w:w="100.0" w:type="dxa"/>
              <w:left w:w="100.0" w:type="dxa"/>
              <w:bottom w:w="100.0" w:type="dxa"/>
              <w:right w:w="100.0" w:type="dxa"/>
            </w:tcMar>
          </w:tcPr>
          <w:p w:rsidR="00000000" w:rsidDel="00000000" w:rsidP="00000000" w:rsidRDefault="00000000" w:rsidRPr="00000000" w14:paraId="0000010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0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10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0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100.0" w:type="dxa"/>
              <w:left w:w="100.0" w:type="dxa"/>
              <w:bottom w:w="100.0" w:type="dxa"/>
              <w:right w:w="100.0" w:type="dxa"/>
            </w:tcMar>
          </w:tcPr>
          <w:p w:rsidR="00000000" w:rsidDel="00000000" w:rsidP="00000000" w:rsidRDefault="00000000" w:rsidRPr="00000000" w14:paraId="0000010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535</w:t>
            </w:r>
          </w:p>
        </w:tc>
        <w:tc>
          <w:tcPr>
            <w:tcMar>
              <w:top w:w="100.0" w:type="dxa"/>
              <w:left w:w="100.0" w:type="dxa"/>
              <w:bottom w:w="100.0" w:type="dxa"/>
              <w:right w:w="100.0" w:type="dxa"/>
            </w:tcMar>
          </w:tcPr>
          <w:p w:rsidR="00000000" w:rsidDel="00000000" w:rsidP="00000000" w:rsidRDefault="00000000" w:rsidRPr="00000000" w14:paraId="0000011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1957</w:t>
            </w:r>
          </w:p>
        </w:tc>
        <w:tc>
          <w:tcPr>
            <w:tcMar>
              <w:top w:w="100.0" w:type="dxa"/>
              <w:left w:w="100.0" w:type="dxa"/>
              <w:bottom w:w="100.0" w:type="dxa"/>
              <w:right w:w="100.0" w:type="dxa"/>
            </w:tcMar>
          </w:tcPr>
          <w:p w:rsidR="00000000" w:rsidDel="00000000" w:rsidP="00000000" w:rsidRDefault="00000000" w:rsidRPr="00000000" w14:paraId="0000011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11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w:t>
            </w:r>
          </w:p>
        </w:tc>
        <w:tc>
          <w:tcPr>
            <w:tcMar>
              <w:top w:w="100.0" w:type="dxa"/>
              <w:left w:w="100.0" w:type="dxa"/>
              <w:bottom w:w="100.0" w:type="dxa"/>
              <w:right w:w="100.0" w:type="dxa"/>
            </w:tcMar>
          </w:tcPr>
          <w:p w:rsidR="00000000" w:rsidDel="00000000" w:rsidP="00000000" w:rsidRDefault="00000000" w:rsidRPr="00000000" w14:paraId="0000011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1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11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1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Mar>
              <w:top w:w="100.0" w:type="dxa"/>
              <w:left w:w="100.0" w:type="dxa"/>
              <w:bottom w:w="100.0" w:type="dxa"/>
              <w:right w:w="100.0" w:type="dxa"/>
            </w:tcMar>
          </w:tcPr>
          <w:p w:rsidR="00000000" w:rsidDel="00000000" w:rsidP="00000000" w:rsidRDefault="00000000" w:rsidRPr="00000000" w14:paraId="0000011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440</w:t>
            </w:r>
          </w:p>
        </w:tc>
        <w:tc>
          <w:tcPr>
            <w:tcMar>
              <w:top w:w="100.0" w:type="dxa"/>
              <w:left w:w="100.0" w:type="dxa"/>
              <w:bottom w:w="100.0" w:type="dxa"/>
              <w:right w:w="100.0" w:type="dxa"/>
            </w:tcMar>
          </w:tcPr>
          <w:p w:rsidR="00000000" w:rsidDel="00000000" w:rsidP="00000000" w:rsidRDefault="00000000" w:rsidRPr="00000000" w14:paraId="0000011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1747</w:t>
            </w:r>
          </w:p>
        </w:tc>
        <w:tc>
          <w:tcPr>
            <w:tcMar>
              <w:top w:w="100.0" w:type="dxa"/>
              <w:left w:w="100.0" w:type="dxa"/>
              <w:bottom w:w="100.0" w:type="dxa"/>
              <w:right w:w="100.0" w:type="dxa"/>
            </w:tcMar>
          </w:tcPr>
          <w:p w:rsidR="00000000" w:rsidDel="00000000" w:rsidP="00000000" w:rsidRDefault="00000000" w:rsidRPr="00000000" w14:paraId="0000011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11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w:t>
            </w:r>
          </w:p>
        </w:tc>
        <w:tc>
          <w:tcPr>
            <w:tcMar>
              <w:top w:w="100.0" w:type="dxa"/>
              <w:left w:w="100.0" w:type="dxa"/>
              <w:bottom w:w="100.0" w:type="dxa"/>
              <w:right w:w="100.0" w:type="dxa"/>
            </w:tcMar>
          </w:tcPr>
          <w:p w:rsidR="00000000" w:rsidDel="00000000" w:rsidP="00000000" w:rsidRDefault="00000000" w:rsidRPr="00000000" w14:paraId="0000011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1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11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1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Mar>
              <w:top w:w="100.0" w:type="dxa"/>
              <w:left w:w="100.0" w:type="dxa"/>
              <w:bottom w:w="100.0" w:type="dxa"/>
              <w:right w:w="100.0" w:type="dxa"/>
            </w:tcMar>
          </w:tcPr>
          <w:p w:rsidR="00000000" w:rsidDel="00000000" w:rsidP="00000000" w:rsidRDefault="00000000" w:rsidRPr="00000000" w14:paraId="0000011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430</w:t>
            </w:r>
          </w:p>
        </w:tc>
        <w:tc>
          <w:tcPr>
            <w:tcMar>
              <w:top w:w="100.0" w:type="dxa"/>
              <w:left w:w="100.0" w:type="dxa"/>
              <w:bottom w:w="100.0" w:type="dxa"/>
              <w:right w:w="100.0" w:type="dxa"/>
            </w:tcMar>
          </w:tcPr>
          <w:p w:rsidR="00000000" w:rsidDel="00000000" w:rsidP="00000000" w:rsidRDefault="00000000" w:rsidRPr="00000000" w14:paraId="0000012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1315</w:t>
            </w:r>
          </w:p>
        </w:tc>
        <w:tc>
          <w:tcPr>
            <w:tcMar>
              <w:top w:w="100.0" w:type="dxa"/>
              <w:left w:w="100.0" w:type="dxa"/>
              <w:bottom w:w="100.0" w:type="dxa"/>
              <w:right w:w="100.0" w:type="dxa"/>
            </w:tcMar>
          </w:tcPr>
          <w:p w:rsidR="00000000" w:rsidDel="00000000" w:rsidP="00000000" w:rsidRDefault="00000000" w:rsidRPr="00000000" w14:paraId="0000012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Mar>
              <w:top w:w="100.0" w:type="dxa"/>
              <w:left w:w="100.0" w:type="dxa"/>
              <w:bottom w:w="100.0" w:type="dxa"/>
              <w:right w:w="100.0" w:type="dxa"/>
            </w:tcMar>
          </w:tcPr>
          <w:p w:rsidR="00000000" w:rsidDel="00000000" w:rsidP="00000000" w:rsidRDefault="00000000" w:rsidRPr="00000000" w14:paraId="0000012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w:t>
            </w:r>
          </w:p>
        </w:tc>
        <w:tc>
          <w:tcPr>
            <w:tcMar>
              <w:top w:w="100.0" w:type="dxa"/>
              <w:left w:w="100.0" w:type="dxa"/>
              <w:bottom w:w="100.0" w:type="dxa"/>
              <w:right w:w="100.0" w:type="dxa"/>
            </w:tcMar>
          </w:tcPr>
          <w:p w:rsidR="00000000" w:rsidDel="00000000" w:rsidP="00000000" w:rsidRDefault="00000000" w:rsidRPr="00000000" w14:paraId="0000012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2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12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2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Mar>
              <w:top w:w="100.0" w:type="dxa"/>
              <w:left w:w="100.0" w:type="dxa"/>
              <w:bottom w:w="100.0" w:type="dxa"/>
              <w:right w:w="100.0" w:type="dxa"/>
            </w:tcMar>
          </w:tcPr>
          <w:p w:rsidR="00000000" w:rsidDel="00000000" w:rsidP="00000000" w:rsidRDefault="00000000" w:rsidRPr="00000000" w14:paraId="0000012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541</w:t>
            </w:r>
          </w:p>
        </w:tc>
        <w:tc>
          <w:tcPr>
            <w:tcMar>
              <w:top w:w="100.0" w:type="dxa"/>
              <w:left w:w="100.0" w:type="dxa"/>
              <w:bottom w:w="100.0" w:type="dxa"/>
              <w:right w:w="100.0" w:type="dxa"/>
            </w:tcMar>
          </w:tcPr>
          <w:p w:rsidR="00000000" w:rsidDel="00000000" w:rsidP="00000000" w:rsidRDefault="00000000" w:rsidRPr="00000000" w14:paraId="0000012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1997</w:t>
            </w:r>
          </w:p>
        </w:tc>
        <w:tc>
          <w:tcPr>
            <w:tcMar>
              <w:top w:w="100.0" w:type="dxa"/>
              <w:left w:w="100.0" w:type="dxa"/>
              <w:bottom w:w="100.0" w:type="dxa"/>
              <w:right w:w="100.0" w:type="dxa"/>
            </w:tcMar>
          </w:tcPr>
          <w:p w:rsidR="00000000" w:rsidDel="00000000" w:rsidP="00000000" w:rsidRDefault="00000000" w:rsidRPr="00000000" w14:paraId="0000012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12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w:t>
            </w:r>
          </w:p>
        </w:tc>
        <w:tc>
          <w:tcPr>
            <w:tcMar>
              <w:top w:w="100.0" w:type="dxa"/>
              <w:left w:w="100.0" w:type="dxa"/>
              <w:bottom w:w="100.0" w:type="dxa"/>
              <w:right w:w="100.0" w:type="dxa"/>
            </w:tcMar>
          </w:tcPr>
          <w:p w:rsidR="00000000" w:rsidDel="00000000" w:rsidP="00000000" w:rsidRDefault="00000000" w:rsidRPr="00000000" w14:paraId="0000012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2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12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12E">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F">
      <w:pPr>
        <w:numPr>
          <w:ilvl w:val="0"/>
          <w:numId w:val="23"/>
        </w:numPr>
        <w:spacing w:line="360" w:lineRule="auto"/>
        <w:ind w:left="72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Risk stratification among wards in the context of Communicable diseases and hazards</w:t>
      </w:r>
    </w:p>
    <w:p w:rsidR="00000000" w:rsidDel="00000000" w:rsidP="00000000" w:rsidRDefault="00000000" w:rsidRPr="00000000" w14:paraId="00000130">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According to the Pandemic Preparedness Plan, risk stratification across the 17 wards of Kavassery Grama Panchayath is determined by the intersection of environmental hazards and the prevalence of communicable diseases. Wards 4, 8, and 14 are classified as high-priority zones because their low-lying geography and proximity to the Gayathripuzha river create ideal conditions for waterborne and vector-borne outbreaks, such as Leptospirosis and Dengue. Ward 4 is specifically noted as the most critical hotspot due to its high vector density and history of seasonal inundation. In contrast, moderate-risk areas like Wards 1 and 2 are prioritized based on human mobility and density, particularly the presence of immigrant worker populations which can facilitate the rapid transmission of respiratory infections. This stratification allows the Panchayat to focus its infectious disease surveillance, vector control measures, and Rapid Response Team (RRT) deployments on the areas most likely to experience a surge in cases during a disaster.</w:t>
      </w:r>
    </w:p>
    <w:p w:rsidR="00000000" w:rsidDel="00000000" w:rsidP="00000000" w:rsidRDefault="00000000" w:rsidRPr="00000000" w14:paraId="00000131">
      <w:pPr>
        <w:numPr>
          <w:ilvl w:val="0"/>
          <w:numId w:val="23"/>
        </w:numPr>
        <w:spacing w:line="360" w:lineRule="auto"/>
        <w:ind w:left="720" w:hanging="36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Major Roads/rivers</w:t>
      </w:r>
    </w:p>
    <w:p w:rsidR="00000000" w:rsidDel="00000000" w:rsidP="00000000" w:rsidRDefault="00000000" w:rsidRPr="00000000" w14:paraId="00000132">
      <w:pPr>
        <w:spacing w:line="360" w:lineRule="auto"/>
        <w:ind w:left="72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Pr>
        <w:drawing>
          <wp:inline distB="114300" distT="114300" distL="114300" distR="114300">
            <wp:extent cx="2671763" cy="2209800"/>
            <wp:effectExtent b="0" l="0" r="0" t="0"/>
            <wp:docPr id="166" name="image14.jpg"/>
            <a:graphic>
              <a:graphicData uri="http://schemas.openxmlformats.org/drawingml/2006/picture">
                <pic:pic>
                  <pic:nvPicPr>
                    <pic:cNvPr id="0" name="image14.jpg"/>
                    <pic:cNvPicPr preferRelativeResize="0"/>
                  </pic:nvPicPr>
                  <pic:blipFill>
                    <a:blip r:embed="rId12"/>
                    <a:srcRect b="0" l="0" r="0" t="0"/>
                    <a:stretch>
                      <a:fillRect/>
                    </a:stretch>
                  </pic:blipFill>
                  <pic:spPr>
                    <a:xfrm>
                      <a:off x="0" y="0"/>
                      <a:ext cx="2671763" cy="2209800"/>
                    </a:xfrm>
                    <a:prstGeom prst="rect"/>
                    <a:ln/>
                  </pic:spPr>
                </pic:pic>
              </a:graphicData>
            </a:graphic>
          </wp:inline>
        </w:drawing>
      </w:r>
      <w:r w:rsidDel="00000000" w:rsidR="00000000" w:rsidRPr="00000000">
        <w:rPr>
          <w:rFonts w:ascii="Times New Roman" w:cs="Times New Roman" w:eastAsia="Times New Roman" w:hAnsi="Times New Roman"/>
          <w:b w:val="1"/>
          <w:bCs w:val="1"/>
          <w:sz w:val="28"/>
          <w:szCs w:val="28"/>
        </w:rPr>
        <w:drawing>
          <wp:inline distB="114300" distT="114300" distL="114300" distR="114300">
            <wp:extent cx="2357438" cy="2209800"/>
            <wp:effectExtent b="0" l="0" r="0" t="0"/>
            <wp:docPr id="164" name="image13.jpg"/>
            <a:graphic>
              <a:graphicData uri="http://schemas.openxmlformats.org/drawingml/2006/picture">
                <pic:pic>
                  <pic:nvPicPr>
                    <pic:cNvPr id="0" name="image13.jpg"/>
                    <pic:cNvPicPr preferRelativeResize="0"/>
                  </pic:nvPicPr>
                  <pic:blipFill>
                    <a:blip r:embed="rId13"/>
                    <a:srcRect b="0" l="0" r="0" t="0"/>
                    <a:stretch>
                      <a:fillRect/>
                    </a:stretch>
                  </pic:blipFill>
                  <pic:spPr>
                    <a:xfrm>
                      <a:off x="0" y="0"/>
                      <a:ext cx="2357438" cy="2209800"/>
                    </a:xfrm>
                    <a:prstGeom prst="rect"/>
                    <a:ln/>
                  </pic:spPr>
                </pic:pic>
              </a:graphicData>
            </a:graphic>
          </wp:inline>
        </w:drawing>
      </w:r>
      <w:r w:rsidDel="00000000" w:rsidR="00000000" w:rsidRPr="00000000">
        <w:rPr>
          <w:rtl w:val="0"/>
        </w:rPr>
      </w:r>
    </w:p>
    <w:p w:rsidR="00000000" w:rsidDel="00000000" w:rsidP="00000000" w:rsidRDefault="00000000" w:rsidRPr="00000000" w14:paraId="00000133">
      <w:pPr>
        <w:spacing w:line="36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i w:val="1"/>
          <w:iCs w:val="1"/>
          <w:sz w:val="22"/>
          <w:szCs w:val="22"/>
          <w:rtl w:val="0"/>
        </w:rPr>
        <w:t xml:space="preserve">Map 2&amp;3:Road and River Map</w:t>
      </w:r>
      <w:r w:rsidDel="00000000" w:rsidR="00000000" w:rsidRPr="00000000">
        <w:rPr>
          <w:rtl w:val="0"/>
        </w:rPr>
      </w:r>
    </w:p>
    <w:p w:rsidR="00000000" w:rsidDel="00000000" w:rsidP="00000000" w:rsidRDefault="00000000" w:rsidRPr="00000000" w14:paraId="00000134">
      <w:pPr>
        <w:spacing w:line="360" w:lineRule="auto"/>
        <w:ind w:left="0" w:firstLine="0"/>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source:https://dmp.kila.ac.in/</w:t>
      </w:r>
    </w:p>
    <w:p w:rsidR="00000000" w:rsidDel="00000000" w:rsidP="00000000" w:rsidRDefault="00000000" w:rsidRPr="00000000" w14:paraId="00000135">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Kavassery Grama Panchayath in Alathur Block is well connected by a network of important roads, including the Palakkad–Pazhayannur Road, Alathur–Padur Road, and Kavassery–Anamari Road, which facilitate movement within the panchayat and link it to nearby areas. In addition, major highways such as NH 544 and NH 83 lie close to the region, enhancing regional connectivity. The major river flowing through the panchayath is the Gayathripuzha, a tributary of the Bharathapuzha, along with several smaller streams and water channels. These water bodies play a significant role in the local ecosystem but also contribute to flood risk in certain wards during the monsoon season.</w:t>
      </w:r>
    </w:p>
    <w:p w:rsidR="00000000" w:rsidDel="00000000" w:rsidP="00000000" w:rsidRDefault="00000000" w:rsidRPr="00000000" w14:paraId="00000136">
      <w:pPr>
        <w:numPr>
          <w:ilvl w:val="0"/>
          <w:numId w:val="23"/>
        </w:numPr>
        <w:spacing w:line="360" w:lineRule="auto"/>
        <w:ind w:left="72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Major establishments with geospatial mapping</w:t>
      </w:r>
    </w:p>
    <w:p w:rsidR="00000000" w:rsidDel="00000000" w:rsidP="00000000" w:rsidRDefault="00000000" w:rsidRPr="00000000" w14:paraId="00000137">
      <w:pPr>
        <w:spacing w:line="360" w:lineRule="auto"/>
        <w:ind w:left="72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Pr>
        <w:drawing>
          <wp:inline distB="114300" distT="114300" distL="114300" distR="114300">
            <wp:extent cx="5729288" cy="4046952"/>
            <wp:effectExtent b="0" l="0" r="0" t="0"/>
            <wp:docPr id="162" name="image11.jpg"/>
            <a:graphic>
              <a:graphicData uri="http://schemas.openxmlformats.org/drawingml/2006/picture">
                <pic:pic>
                  <pic:nvPicPr>
                    <pic:cNvPr id="0" name="image11.jpg"/>
                    <pic:cNvPicPr preferRelativeResize="0"/>
                  </pic:nvPicPr>
                  <pic:blipFill>
                    <a:blip r:embed="rId14"/>
                    <a:srcRect b="0" l="0" r="0" t="0"/>
                    <a:stretch>
                      <a:fillRect/>
                    </a:stretch>
                  </pic:blipFill>
                  <pic:spPr>
                    <a:xfrm>
                      <a:off x="0" y="0"/>
                      <a:ext cx="5729288" cy="4046952"/>
                    </a:xfrm>
                    <a:prstGeom prst="rect"/>
                    <a:ln/>
                  </pic:spPr>
                </pic:pic>
              </a:graphicData>
            </a:graphic>
          </wp:inline>
        </w:drawing>
      </w:r>
      <w:r w:rsidDel="00000000" w:rsidR="00000000" w:rsidRPr="00000000">
        <w:rPr>
          <w:rtl w:val="0"/>
        </w:rPr>
      </w:r>
    </w:p>
    <w:p w:rsidR="00000000" w:rsidDel="00000000" w:rsidP="00000000" w:rsidRDefault="00000000" w:rsidRPr="00000000" w14:paraId="00000138">
      <w:pPr>
        <w:spacing w:line="360" w:lineRule="auto"/>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Map 4:Infrastructure Map</w:t>
      </w:r>
    </w:p>
    <w:p w:rsidR="00000000" w:rsidDel="00000000" w:rsidP="00000000" w:rsidRDefault="00000000" w:rsidRPr="00000000" w14:paraId="00000139">
      <w:pPr>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i w:val="1"/>
          <w:iCs w:val="1"/>
          <w:sz w:val="22"/>
          <w:szCs w:val="22"/>
          <w:rtl w:val="0"/>
        </w:rPr>
        <w:t xml:space="preserve">source:https://dmp.kila.ac.in/</w:t>
      </w:r>
      <w:r w:rsidDel="00000000" w:rsidR="00000000" w:rsidRPr="00000000">
        <w:rPr>
          <w:rtl w:val="0"/>
        </w:rPr>
      </w:r>
    </w:p>
    <w:p w:rsidR="00000000" w:rsidDel="00000000" w:rsidP="00000000" w:rsidRDefault="00000000" w:rsidRPr="00000000" w14:paraId="0000013A">
      <w:pPr>
        <w:spacing w:after="240" w:before="240" w:line="360" w:lineRule="auto"/>
        <w:ind w:left="566.92913385826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Kavassery Grama Panchayath in Alathur Block has several major establishments that are important for administration and public health planning. The panchayat has 27 Anganwadis distributed across all 17 wards, catering to around 135 beneficiaries. There are 12 schools located in wards 2,3,5, 6,11, 12, 14, and 15, serving approximately 3138 students, along with 2 colleges in ward 11 with a total strength of about 450 students. Healthcare services are provided through the Family Health Centre Kavassery and nearby hospitals in Alathur, while there are no medical, nursing, dental, or paramedical educational institutions within the panchayath. In terms of community gathering spaces, there are 4 auditoriums with a capacity of around 300 persons and 62 religious institutions accommodating about 750 people, though no community halls are present. Additionally, there is 1 elderly home with a capacity of 20 persons and 1 LSGD-owned building accommodating around 10 individuals, with no destitute homes reported. For mass fatality management, the panchayat has 1 crematorium but no mortuary facility. These establishments play a vital role in service delivery, community activities, and emergency response within the panchayat.</w:t>
      </w:r>
    </w:p>
    <w:p w:rsidR="00000000" w:rsidDel="00000000" w:rsidP="00000000" w:rsidRDefault="00000000" w:rsidRPr="00000000" w14:paraId="0000013B">
      <w:pPr>
        <w:spacing w:line="360" w:lineRule="auto"/>
        <w:ind w:left="720" w:firstLine="0"/>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13C">
      <w:pPr>
        <w:numPr>
          <w:ilvl w:val="0"/>
          <w:numId w:val="23"/>
        </w:numPr>
        <w:spacing w:line="360" w:lineRule="auto"/>
        <w:ind w:left="72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8"/>
          <w:szCs w:val="28"/>
          <w:rtl w:val="0"/>
        </w:rPr>
        <w:t xml:space="preserve">occupa</w:t>
      </w:r>
      <w:r w:rsidDel="00000000" w:rsidR="00000000" w:rsidRPr="00000000">
        <w:rPr>
          <w:rFonts w:ascii="Times New Roman" w:cs="Times New Roman" w:eastAsia="Times New Roman" w:hAnsi="Times New Roman"/>
          <w:b w:val="1"/>
          <w:bCs w:val="1"/>
          <w:sz w:val="26"/>
          <w:szCs w:val="26"/>
          <w:rtl w:val="0"/>
        </w:rPr>
        <w:t xml:space="preserve">t</w:t>
      </w:r>
      <w:r w:rsidDel="00000000" w:rsidR="00000000" w:rsidRPr="00000000">
        <w:rPr>
          <w:rFonts w:ascii="Times New Roman" w:cs="Times New Roman" w:eastAsia="Times New Roman" w:hAnsi="Times New Roman"/>
          <w:b w:val="1"/>
          <w:bCs w:val="1"/>
          <w:sz w:val="30"/>
          <w:szCs w:val="30"/>
          <w:rtl w:val="0"/>
        </w:rPr>
        <w:t xml:space="preserve">ional groups, socio cultural groups, migration &amp; mobility patterns</w:t>
      </w:r>
    </w:p>
    <w:p w:rsidR="00000000" w:rsidDel="00000000" w:rsidP="00000000" w:rsidRDefault="00000000" w:rsidRPr="00000000" w14:paraId="0000013D">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Kavassery Grama Panchayath features a diverse economic and social landscape characterized by a blend of traditional agrarian livelihoods and evolving demographic patterns. The occupational structure is primarily rooted in agriculture, with a significant focus on paddy cultivation within the region’s extensive Kole lands, supported by allied sectors such as fishing, coir production, and coconut husk processing. A substantial portion of the local workforce also relies on the MGNREGS and construction sectors for daily wages, while service-sector employment and tourism are gradually emerging. Socially, the community comprises various groups, including a significant Scheduled Caste population of 5,678 individuals and over 4,400 BPL families, all of whom are supported by a robust network of 300 Kudumbashree units and local sports clubs. Migration and mobility are defining features of the area, with 129 immigrant workers integrated into the local labor market and 148 residents working abroad as emigrants. This mobility is further facilitated by the Panchayath’s strategic location near major transport arteries like NH 544 and NH 83, which connect the rural interior to broader regional hubs.</w:t>
      </w:r>
    </w:p>
    <w:p w:rsidR="00000000" w:rsidDel="00000000" w:rsidP="00000000" w:rsidRDefault="00000000" w:rsidRPr="00000000" w14:paraId="0000013E">
      <w:pPr>
        <w:numPr>
          <w:ilvl w:val="0"/>
          <w:numId w:val="23"/>
        </w:numPr>
        <w:spacing w:line="360" w:lineRule="auto"/>
        <w:ind w:left="72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Vulnerability mapping </w:t>
      </w:r>
    </w:p>
    <w:p w:rsidR="00000000" w:rsidDel="00000000" w:rsidP="00000000" w:rsidRDefault="00000000" w:rsidRPr="00000000" w14:paraId="0000013F">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Vulnerability mapping for Kavassery Grama Panchayath identifies critical risks across geographical, clinical, and socio-economic dimensions to prioritize emergency response. Geographically, Wards 1, 2, 4, 8, and 14 are designated as flood-prone hotspots, with Ward 4 facing the highest risk due to high vector density and its proximity to the Gayathripuzha river and other local water bodies. Clinically, the mapping tracks high-risk individuals, including 5,673 elderly residents, 3,531 patients with hypertension, and 2,225 with diabetes, alongside 119 bedbound patients and 9 individuals requiring regular haemodialysis. Social vulnerability is further defined by the presence of 4,468 BPL families, 129 immigrant workers, and 5,678 members of the Scheduled Caste community, all of whom may face disproportionate challenges during a crisis. By synthesizing these data points, the Panchayath can strategically allocate resources such as R.O. plants, mobile medical units, and emergency housing to the areas and populations that need them most.</w:t>
      </w:r>
    </w:p>
    <w:p w:rsidR="00000000" w:rsidDel="00000000" w:rsidP="00000000" w:rsidRDefault="00000000" w:rsidRPr="00000000" w14:paraId="00000140">
      <w:pPr>
        <w:numPr>
          <w:ilvl w:val="0"/>
          <w:numId w:val="23"/>
        </w:numPr>
        <w:spacing w:line="360" w:lineRule="auto"/>
        <w:ind w:left="72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Disaster prone areas (geographic vulnerability)</w:t>
      </w:r>
    </w:p>
    <w:p w:rsidR="00000000" w:rsidDel="00000000" w:rsidP="00000000" w:rsidRDefault="00000000" w:rsidRPr="00000000" w14:paraId="00000141">
      <w:pPr>
        <w:spacing w:line="360" w:lineRule="auto"/>
        <w:ind w:left="72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Pr>
        <w:drawing>
          <wp:inline distB="114300" distT="114300" distL="114300" distR="114300">
            <wp:extent cx="5595938" cy="3952758"/>
            <wp:effectExtent b="0" l="0" r="0" t="0"/>
            <wp:docPr id="163" name="image15.jpg"/>
            <a:graphic>
              <a:graphicData uri="http://schemas.openxmlformats.org/drawingml/2006/picture">
                <pic:pic>
                  <pic:nvPicPr>
                    <pic:cNvPr id="0" name="image15.jpg"/>
                    <pic:cNvPicPr preferRelativeResize="0"/>
                  </pic:nvPicPr>
                  <pic:blipFill>
                    <a:blip r:embed="rId15"/>
                    <a:srcRect b="0" l="0" r="0" t="0"/>
                    <a:stretch>
                      <a:fillRect/>
                    </a:stretch>
                  </pic:blipFill>
                  <pic:spPr>
                    <a:xfrm>
                      <a:off x="0" y="0"/>
                      <a:ext cx="5595938" cy="3952758"/>
                    </a:xfrm>
                    <a:prstGeom prst="rect"/>
                    <a:ln/>
                  </pic:spPr>
                </pic:pic>
              </a:graphicData>
            </a:graphic>
          </wp:inline>
        </w:drawing>
      </w:r>
      <w:r w:rsidDel="00000000" w:rsidR="00000000" w:rsidRPr="00000000">
        <w:rPr>
          <w:rtl w:val="0"/>
        </w:rPr>
      </w:r>
    </w:p>
    <w:p w:rsidR="00000000" w:rsidDel="00000000" w:rsidP="00000000" w:rsidRDefault="00000000" w:rsidRPr="00000000" w14:paraId="00000142">
      <w:pPr>
        <w:spacing w:line="360" w:lineRule="auto"/>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i w:val="1"/>
          <w:iCs w:val="1"/>
          <w:sz w:val="22"/>
          <w:szCs w:val="22"/>
          <w:rtl w:val="0"/>
        </w:rPr>
        <w:t xml:space="preserve">Map 4:Disaster Proneness Map</w:t>
      </w:r>
    </w:p>
    <w:p w:rsidR="00000000" w:rsidDel="00000000" w:rsidP="00000000" w:rsidRDefault="00000000" w:rsidRPr="00000000" w14:paraId="00000143">
      <w:pPr>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i w:val="1"/>
          <w:iCs w:val="1"/>
          <w:sz w:val="22"/>
          <w:szCs w:val="22"/>
          <w:rtl w:val="0"/>
        </w:rPr>
        <w:t xml:space="preserve">source:https://dmp.kila.ac.in/</w:t>
      </w:r>
      <w:r w:rsidDel="00000000" w:rsidR="00000000" w:rsidRPr="00000000">
        <w:rPr>
          <w:rtl w:val="0"/>
        </w:rPr>
      </w:r>
    </w:p>
    <w:p w:rsidR="00000000" w:rsidDel="00000000" w:rsidP="00000000" w:rsidRDefault="00000000" w:rsidRPr="00000000" w14:paraId="00000144">
      <w:pPr>
        <w:pBdr>
          <w:top w:color="auto" w:space="0" w:sz="0" w:val="none"/>
          <w:left w:color="auto" w:space="0" w:sz="0" w:val="none"/>
          <w:bottom w:color="auto" w:space="0" w:sz="0" w:val="none"/>
          <w:right w:color="auto" w:space="0" w:sz="0" w:val="none"/>
          <w:between w:color="auto" w:space="0" w:sz="0" w:val="none"/>
        </w:pBdr>
        <w:spacing w:after="160" w:line="360" w:lineRule="auto"/>
        <w:ind w:left="566.9291338582675" w:firstLine="0"/>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1f1f1f"/>
          <w:rtl w:val="0"/>
        </w:rPr>
        <w:t xml:space="preserve">The geographic vulnerability of Kavassery Grama Panchayath is primarily defined by its low-lying terrain and an extensive network of 58 water bodies, including the Gayathripuzha river and its various tributaries. This landscape, dominated by paddy fields and backwaters, makes the region highly susceptible to seasonal flooding, a risk underscored by the devastating impact of the 2018 flood disaster. Specifically, Wards 1, 2, 4, 8, and 14 have been identified as high-risk zones. Ward 4 is designated as the highest priority hotspot, as its physical vulnerability to flooding is compounded by a high density of disease vectors. These environmental conditions not only disrupt local infrastructure and transportation but also create significant biological hazards, increasing the community's exposure to waterborne diseases like Leptospirosis and vector-borne illnesses such as Dengue.</w:t>
      </w:r>
    </w:p>
    <w:p w:rsidR="00000000" w:rsidDel="00000000" w:rsidP="00000000" w:rsidRDefault="00000000" w:rsidRPr="00000000" w14:paraId="00000145">
      <w:pPr>
        <w:spacing w:line="360" w:lineRule="auto"/>
        <w:ind w:left="566.9291338582675"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6">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7">
      <w:pPr>
        <w:spacing w:line="36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8">
      <w:pPr>
        <w:spacing w:line="36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9">
      <w:pPr>
        <w:spacing w:line="36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A">
      <w:pPr>
        <w:spacing w:line="36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B">
      <w:pPr>
        <w:spacing w:line="36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C">
      <w:pPr>
        <w:pStyle w:val="Heading2"/>
        <w:spacing w:line="360" w:lineRule="auto"/>
        <w:ind w:left="860" w:firstLine="0"/>
        <w:rPr>
          <w:rFonts w:ascii="Times New Roman" w:cs="Times New Roman" w:eastAsia="Times New Roman" w:hAnsi="Times New Roman"/>
          <w:color w:val="000000"/>
        </w:rPr>
      </w:pPr>
      <w:bookmarkStart w:colFirst="0" w:colLast="0" w:name="_heading=h.jvbc4h5f85v0" w:id="4"/>
      <w:bookmarkEnd w:id="4"/>
      <w:r w:rsidDel="00000000" w:rsidR="00000000" w:rsidRPr="00000000">
        <w:rPr>
          <w:rtl w:val="0"/>
        </w:rPr>
      </w:r>
    </w:p>
    <w:p w:rsidR="00000000" w:rsidDel="00000000" w:rsidP="00000000" w:rsidRDefault="00000000" w:rsidRPr="00000000" w14:paraId="0000014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B">
      <w:pPr>
        <w:pStyle w:val="Heading1"/>
        <w:spacing w:line="360" w:lineRule="auto"/>
        <w:ind w:left="0" w:firstLine="0"/>
        <w:jc w:val="center"/>
        <w:rPr>
          <w:rFonts w:ascii="Times New Roman" w:cs="Times New Roman" w:eastAsia="Times New Roman" w:hAnsi="Times New Roman"/>
          <w:color w:val="000000"/>
        </w:rPr>
      </w:pPr>
      <w:bookmarkStart w:colFirst="0" w:colLast="0" w:name="_heading=h.8s9fi92jgk2e" w:id="5"/>
      <w:bookmarkEnd w:id="5"/>
      <w:r w:rsidDel="00000000" w:rsidR="00000000" w:rsidRPr="00000000">
        <w:rPr>
          <w:rFonts w:ascii="Times New Roman" w:cs="Times New Roman" w:eastAsia="Times New Roman" w:hAnsi="Times New Roman"/>
          <w:color w:val="000000"/>
          <w:rtl w:val="0"/>
        </w:rPr>
        <w:t xml:space="preserve">GENERAL PROFILE OF THE LSGI’S</w:t>
      </w:r>
    </w:p>
    <w:p w:rsidR="00000000" w:rsidDel="00000000" w:rsidP="00000000" w:rsidRDefault="00000000" w:rsidRPr="00000000" w14:paraId="0000015C">
      <w:pPr>
        <w:pStyle w:val="Heading2"/>
        <w:spacing w:line="360" w:lineRule="auto"/>
        <w:rPr>
          <w:rFonts w:ascii="Times New Roman" w:cs="Times New Roman" w:eastAsia="Times New Roman" w:hAnsi="Times New Roman"/>
          <w:color w:val="000000"/>
        </w:rPr>
      </w:pPr>
      <w:bookmarkStart w:colFirst="0" w:colLast="0" w:name="_heading=h.64ftsk5o2mct" w:id="6"/>
      <w:bookmarkEnd w:id="6"/>
      <w:r w:rsidDel="00000000" w:rsidR="00000000" w:rsidRPr="00000000">
        <w:rPr>
          <w:rFonts w:ascii="Times New Roman" w:cs="Times New Roman" w:eastAsia="Times New Roman" w:hAnsi="Times New Roman"/>
          <w:color w:val="000000"/>
          <w:rtl w:val="0"/>
        </w:rPr>
        <w:t xml:space="preserve">Background of the LSGI</w:t>
      </w:r>
    </w:p>
    <w:p w:rsidR="00000000" w:rsidDel="00000000" w:rsidP="00000000" w:rsidRDefault="00000000" w:rsidRPr="00000000" w14:paraId="0000015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Kavassery Grama Panchayat is situated in the Kavassery of Palakkad district, Kerala. The geographical landscape of the Panchayat is predominantly characterized by plains interspersed with paddy fields, small hillocks, and agricultural lands. The area supports a rural agrarian ecosystem with irrigation sources, ponds, and minor water bodies that sustain farming activities. Its proximity to major transport corridors such as NH 544 enhances connectivity, while the presence of low-lying agricultural lands makes certain regions moderately vulnerable to water stagnation during heavy rainfall. This terrain influences local climatic conditions and poses challenges to service delivery and mobility, especially during monsoon seasons.</w:t>
      </w:r>
    </w:p>
    <w:p w:rsidR="00000000" w:rsidDel="00000000" w:rsidP="00000000" w:rsidRDefault="00000000" w:rsidRPr="00000000" w14:paraId="0000015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Panchayat is administratively organized under the three-tier Panchayati Raj system within the Alathur Block and is divided into 17 wards for local governance. The population is largely rural, with livelihoods primarily dependent on agriculture, especially paddy cultivation, along with livestock rearing and allied activities. Compared to coastal regions, occupational diversity is limited, though small-scale trade and service-sector employment are gradually increasing. The Panchayat also includes vulnerable population groups such as elderly residents and economically weaker households, which influence planning priorities and service delivery mechanisms.</w:t>
      </w:r>
    </w:p>
    <w:p w:rsidR="00000000" w:rsidDel="00000000" w:rsidP="00000000" w:rsidRDefault="00000000" w:rsidRPr="00000000" w14:paraId="0000015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From a public health and disaster management perspective, Kavassery Grama Panchayat exhibits vulnerabilities typical of agrarian regions. The presence of paddy fields and water bodies creates favorable conditions for vector breeding, increasing the risk of diseases such as Dengue and Leptospirosis. Seasonal variations, including heavy monsoon rainfall and occasional dry spells, contribute to risks such as localized flooding, water scarcity, and heat stress. Although the Panchayat was not among the most severely affected regions during the 2018 Kerala floods, the event highlighted systemic vulnerabilities in rural infrastructure and emergency preparedness. Public health services are delivered through nearby primary healthcare institutions, supported by field-level workers such as ASHA and Anganwadi staff, ensuring basic healthcare access.</w:t>
      </w:r>
    </w:p>
    <w:p w:rsidR="00000000" w:rsidDel="00000000" w:rsidP="00000000" w:rsidRDefault="00000000" w:rsidRPr="00000000" w14:paraId="0000016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vulnerable zones, and service gaps, thereby strengthening resilience, improving inter-sectoral coordination, and enhancing the overall efficiency of public health and disaster management systems.</w:t>
      </w:r>
    </w:p>
    <w:p w:rsidR="00000000" w:rsidDel="00000000" w:rsidP="00000000" w:rsidRDefault="00000000" w:rsidRPr="00000000" w14:paraId="00000161">
      <w:pPr>
        <w:spacing w:after="240" w:before="240" w:line="360" w:lineRule="auto"/>
        <w:rPr>
          <w:rFonts w:ascii="Times New Roman" w:cs="Times New Roman" w:eastAsia="Times New Roman" w:hAnsi="Times New Roman"/>
        </w:rPr>
      </w:pPr>
      <w:r w:rsidDel="00000000" w:rsidR="00000000" w:rsidRPr="00000000">
        <w:rPr>
          <w:rtl w:val="0"/>
        </w:rPr>
      </w:r>
    </w:p>
    <w:tbl>
      <w:tblPr>
        <w:tblStyle w:val="Table3"/>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62">
            <w:pPr>
              <w:pStyle w:val="Subtitle"/>
              <w:spacing w:after="120" w:before="120" w:line="360" w:lineRule="auto"/>
              <w:rPr>
                <w:rFonts w:ascii="Times New Roman" w:cs="Times New Roman" w:eastAsia="Times New Roman" w:hAnsi="Times New Roman"/>
                <w:color w:val="000000"/>
              </w:rPr>
            </w:pPr>
            <w:bookmarkStart w:colFirst="0" w:colLast="0" w:name="_heading=h.bqwlbf2o1zzb" w:id="7"/>
            <w:bookmarkEnd w:id="7"/>
            <w:r w:rsidDel="00000000" w:rsidR="00000000" w:rsidRPr="00000000">
              <w:rPr>
                <w:rFonts w:ascii="Times New Roman" w:cs="Times New Roman" w:eastAsia="Times New Roman" w:hAnsi="Times New Roman"/>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64">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65">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Kavassery</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Alathur</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Palakkad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30.46 sq.km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31146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Plain area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1,2,4,8,14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bl>
    <w:p w:rsidR="00000000" w:rsidDel="00000000" w:rsidP="00000000" w:rsidRDefault="00000000" w:rsidRPr="00000000" w14:paraId="00000188">
      <w:pPr>
        <w:pStyle w:val="Heading2"/>
        <w:spacing w:line="360" w:lineRule="auto"/>
        <w:rPr>
          <w:rFonts w:ascii="Times New Roman" w:cs="Times New Roman" w:eastAsia="Times New Roman" w:hAnsi="Times New Roman"/>
          <w:color w:val="000000"/>
        </w:rPr>
      </w:pPr>
      <w:bookmarkStart w:colFirst="0" w:colLast="0" w:name="_heading=h.o6l3wr6sck6h" w:id="8"/>
      <w:bookmarkEnd w:id="8"/>
      <w:r w:rsidDel="00000000" w:rsidR="00000000" w:rsidRPr="00000000">
        <w:rPr>
          <w:rFonts w:ascii="Times New Roman" w:cs="Times New Roman" w:eastAsia="Times New Roman" w:hAnsi="Times New Roman"/>
          <w:color w:val="000000"/>
          <w:rtl w:val="0"/>
        </w:rPr>
        <w:t xml:space="preserve">Demographic and Vulnerable Population</w:t>
      </w:r>
    </w:p>
    <w:p w:rsidR="00000000" w:rsidDel="00000000" w:rsidP="00000000" w:rsidRDefault="00000000" w:rsidRPr="00000000" w14:paraId="0000018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8A">
      <w:pPr>
        <w:spacing w:line="360" w:lineRule="auto"/>
        <w:ind w:left="720" w:firstLine="0"/>
        <w:rPr>
          <w:rFonts w:ascii="Times New Roman" w:cs="Times New Roman" w:eastAsia="Times New Roman" w:hAnsi="Times New Roman"/>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8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8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31146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15116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16030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1698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3882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5673</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A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4468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28</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129</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148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124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5678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28</w:t>
            </w:r>
          </w:p>
        </w:tc>
      </w:tr>
    </w:tbl>
    <w:p w:rsidR="00000000" w:rsidDel="00000000" w:rsidP="00000000" w:rsidRDefault="00000000" w:rsidRPr="00000000" w14:paraId="000001C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Graphs: </w:t>
      </w:r>
      <w:r w:rsidDel="00000000" w:rsidR="00000000" w:rsidRPr="00000000">
        <w:rPr>
          <w:rFonts w:ascii="Times New Roman" w:cs="Times New Roman" w:eastAsia="Times New Roman" w:hAnsi="Times New Roman"/>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C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7">
      <w:pPr>
        <w:pStyle w:val="Heading2"/>
        <w:spacing w:line="360" w:lineRule="auto"/>
        <w:rPr>
          <w:rFonts w:ascii="Times New Roman" w:cs="Times New Roman" w:eastAsia="Times New Roman" w:hAnsi="Times New Roman"/>
          <w:color w:val="000000"/>
        </w:rPr>
      </w:pPr>
      <w:bookmarkStart w:colFirst="0" w:colLast="0" w:name="_heading=h.5c25mlwazgf4" w:id="9"/>
      <w:bookmarkEnd w:id="9"/>
      <w:r w:rsidDel="00000000" w:rsidR="00000000" w:rsidRPr="00000000">
        <w:rPr>
          <w:rFonts w:ascii="Times New Roman" w:cs="Times New Roman" w:eastAsia="Times New Roman" w:hAnsi="Times New Roman"/>
          <w:color w:val="000000"/>
          <w:rtl w:val="0"/>
        </w:rPr>
        <w:t xml:space="preserve">Clinical Vulnerability</w:t>
      </w:r>
    </w:p>
    <w:p w:rsidR="00000000" w:rsidDel="00000000" w:rsidP="00000000" w:rsidRDefault="00000000" w:rsidRPr="00000000" w14:paraId="000001C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C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CA">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2225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3531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bl>
    <w:p w:rsidR="00000000" w:rsidDel="00000000" w:rsidP="00000000" w:rsidRDefault="00000000" w:rsidRPr="00000000" w14:paraId="000001E5">
      <w:pPr>
        <w:spacing w:line="360"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E6">
      <w:pPr>
        <w:spacing w:line="36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Major Festivals &amp; Events specific to the LSGI </w:t>
      </w:r>
    </w:p>
    <w:p w:rsidR="00000000" w:rsidDel="00000000" w:rsidP="00000000" w:rsidRDefault="00000000" w:rsidRPr="00000000" w14:paraId="000001E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E8">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tl w:val="0"/>
        </w:rPr>
      </w:r>
    </w:p>
    <w:tbl>
      <w:tblPr>
        <w:tblStyle w:val="Table6"/>
        <w:tblW w:w="9210.0" w:type="dxa"/>
        <w:jc w:val="left"/>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A">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B">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D">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Kavassery Temple Pooram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March or April</w:t>
            </w:r>
          </w:p>
        </w:tc>
      </w:tr>
    </w:tbl>
    <w:p w:rsidR="00000000" w:rsidDel="00000000" w:rsidP="00000000" w:rsidRDefault="00000000" w:rsidRPr="00000000" w14:paraId="000001EF">
      <w:pPr>
        <w:spacing w:line="360" w:lineRule="auto"/>
        <w:rPr>
          <w:rFonts w:ascii="Times New Roman" w:cs="Times New Roman" w:eastAsia="Times New Roman" w:hAnsi="Times New Roman"/>
          <w:sz w:val="32"/>
          <w:szCs w:val="32"/>
        </w:rPr>
        <w:sectPr>
          <w:headerReference r:id="rId16" w:type="default"/>
          <w:footerReference r:id="rId17"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F0">
      <w:pPr>
        <w:pStyle w:val="Heading1"/>
        <w:spacing w:line="360" w:lineRule="auto"/>
        <w:rPr>
          <w:rFonts w:ascii="Times New Roman" w:cs="Times New Roman" w:eastAsia="Times New Roman" w:hAnsi="Times New Roman"/>
          <w:color w:val="000000"/>
        </w:rPr>
      </w:pPr>
      <w:bookmarkStart w:colFirst="0" w:colLast="0" w:name="_heading=h.2ebv9iahadkg" w:id="10"/>
      <w:bookmarkEnd w:id="10"/>
      <w:r w:rsidDel="00000000" w:rsidR="00000000" w:rsidRPr="00000000">
        <w:rPr>
          <w:rFonts w:ascii="Times New Roman" w:cs="Times New Roman" w:eastAsia="Times New Roman" w:hAnsi="Times New Roman"/>
          <w:color w:val="000000"/>
          <w:rtl w:val="0"/>
        </w:rPr>
        <w:t xml:space="preserve">INFRASTRUCTURE &amp; RESOURCE INVENTORY</w:t>
      </w:r>
    </w:p>
    <w:p w:rsidR="00000000" w:rsidDel="00000000" w:rsidP="00000000" w:rsidRDefault="00000000" w:rsidRPr="00000000" w14:paraId="000001F1">
      <w:pPr>
        <w:pStyle w:val="Heading2"/>
        <w:spacing w:line="360" w:lineRule="auto"/>
        <w:rPr>
          <w:rFonts w:ascii="Times New Roman" w:cs="Times New Roman" w:eastAsia="Times New Roman" w:hAnsi="Times New Roman"/>
          <w:color w:val="000000"/>
        </w:rPr>
      </w:pPr>
      <w:bookmarkStart w:colFirst="0" w:colLast="0" w:name="_heading=h.1z7xy6g8ex7" w:id="11"/>
      <w:bookmarkEnd w:id="11"/>
      <w:r w:rsidDel="00000000" w:rsidR="00000000" w:rsidRPr="00000000">
        <w:rPr>
          <w:rFonts w:ascii="Times New Roman" w:cs="Times New Roman" w:eastAsia="Times New Roman" w:hAnsi="Times New Roman"/>
          <w:color w:val="000000"/>
          <w:rtl w:val="0"/>
        </w:rPr>
        <w:t xml:space="preserve">Health Facility Directory &amp; Basic Capacity in the LSGD</w:t>
      </w:r>
    </w:p>
    <w:p w:rsidR="00000000" w:rsidDel="00000000" w:rsidP="00000000" w:rsidRDefault="00000000" w:rsidRPr="00000000" w14:paraId="000001F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F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F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6">
      <w:pPr>
        <w:spacing w:line="360" w:lineRule="auto"/>
        <w:rPr>
          <w:rFonts w:ascii="Times New Roman" w:cs="Times New Roman" w:eastAsia="Times New Roman" w:hAnsi="Times New Roman"/>
        </w:rPr>
      </w:pPr>
      <w:r w:rsidDel="00000000" w:rsidR="00000000" w:rsidRPr="00000000">
        <w:rPr>
          <w:rtl w:val="0"/>
        </w:rPr>
      </w:r>
    </w:p>
    <w:tbl>
      <w:tblPr>
        <w:tblStyle w:val="Table7"/>
        <w:tblW w:w="100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674.9999999999995"/>
        <w:tblGridChange w:id="0">
          <w:tblGrid>
            <w:gridCol w:w="375"/>
            <w:gridCol w:w="2205"/>
            <w:gridCol w:w="1095"/>
            <w:gridCol w:w="1260"/>
            <w:gridCol w:w="690"/>
            <w:gridCol w:w="600"/>
            <w:gridCol w:w="915"/>
            <w:gridCol w:w="1185"/>
            <w:gridCol w:w="1674.999999999999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F7">
            <w:pPr>
              <w:pStyle w:val="Subtitle"/>
              <w:widowControl w:val="0"/>
              <w:spacing w:after="120" w:before="120" w:line="360" w:lineRule="auto"/>
              <w:jc w:val="left"/>
              <w:rPr>
                <w:rFonts w:ascii="Times New Roman" w:cs="Times New Roman" w:eastAsia="Times New Roman" w:hAnsi="Times New Roman"/>
                <w:color w:val="000000"/>
              </w:rPr>
            </w:pPr>
            <w:bookmarkStart w:colFirst="0" w:colLast="0" w:name="_heading=h.c98hawe90van" w:id="12"/>
            <w:bookmarkEnd w:id="12"/>
            <w:r w:rsidDel="00000000" w:rsidR="00000000" w:rsidRPr="00000000">
              <w:rPr>
                <w:rFonts w:ascii="Times New Roman" w:cs="Times New Roman" w:eastAsia="Times New Roman" w:hAnsi="Times New Roman"/>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00">
            <w:pPr>
              <w:widowControl w:val="0"/>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01">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02">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03">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04">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05">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06">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07">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08">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No. of ambulances</w:t>
            </w:r>
          </w:p>
        </w:tc>
      </w:tr>
      <w:tr>
        <w:trPr>
          <w:cantSplit w:val="0"/>
          <w:trHeight w:val="319.9999999999818"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09">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2">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Kavassery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4">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5">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8547840206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6">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7">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8">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9">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A">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B">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HWC Main centre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D">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E">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9895119861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F">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0">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1">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2">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3">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4">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HWC Padur</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6">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7">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8137059714</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8">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9">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A">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B">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C">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D">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E">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HWC Kavassery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F">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0">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9895119861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1">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2">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3">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4">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5">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6">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7">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HWC Thennilapuram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8">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 </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9">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8547814671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A">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B">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C">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D">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E">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F">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0">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HWC Pathanapuram  </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1">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 </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2">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9747351387</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3">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4">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5">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6">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7">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48">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1">
            <w:pPr>
              <w:widowControl w:val="0"/>
              <w:spacing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2">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Azzeesia Hospital, Erattakulam</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3">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4">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04922351111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5">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6">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7">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8">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9">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5A">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63">
            <w:pPr>
              <w:widowControl w:val="0"/>
              <w:spacing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4">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Ayurveda Dispensary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5">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Govt.</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6">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04952382314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7">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8">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9">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A">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B">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6C">
            <w:pPr>
              <w:widowControl w:val="0"/>
              <w:spacing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D">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Homoeo Dispensary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E">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Govt.</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F">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04952371989</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0">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1">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2">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3">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4">
            <w:pPr>
              <w:widowControl w:val="0"/>
              <w:spacing w:after="240" w:before="240"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bl>
    <w:p w:rsidR="00000000" w:rsidDel="00000000" w:rsidP="00000000" w:rsidRDefault="00000000" w:rsidRPr="00000000" w14:paraId="00000275">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6">
      <w:pPr>
        <w:pStyle w:val="Heading2"/>
        <w:spacing w:after="240" w:before="240" w:line="360" w:lineRule="auto"/>
        <w:rPr>
          <w:rFonts w:ascii="Times New Roman" w:cs="Times New Roman" w:eastAsia="Times New Roman" w:hAnsi="Times New Roman"/>
          <w:color w:val="000000"/>
        </w:rPr>
      </w:pPr>
      <w:bookmarkStart w:colFirst="0" w:colLast="0" w:name="_heading=h.7i4nvtb5syjc" w:id="13"/>
      <w:bookmarkEnd w:id="13"/>
      <w:r w:rsidDel="00000000" w:rsidR="00000000" w:rsidRPr="00000000">
        <w:rPr>
          <w:rFonts w:ascii="Times New Roman" w:cs="Times New Roman" w:eastAsia="Times New Roman" w:hAnsi="Times New Roman"/>
          <w:color w:val="000000"/>
          <w:rtl w:val="0"/>
        </w:rPr>
        <w:t xml:space="preserve">Private Clinics</w:t>
      </w:r>
    </w:p>
    <w:p w:rsidR="00000000" w:rsidDel="00000000" w:rsidP="00000000" w:rsidRDefault="00000000" w:rsidRPr="00000000" w14:paraId="0000027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78">
      <w:pPr>
        <w:spacing w:line="360" w:lineRule="auto"/>
        <w:rPr>
          <w:rFonts w:ascii="Times New Roman" w:cs="Times New Roman" w:eastAsia="Times New Roman" w:hAnsi="Times New Roman"/>
        </w:rPr>
      </w:pPr>
      <w:r w:rsidDel="00000000" w:rsidR="00000000" w:rsidRPr="00000000">
        <w:rPr>
          <w:rtl w:val="0"/>
        </w:rPr>
      </w:r>
    </w:p>
    <w:tbl>
      <w:tblPr>
        <w:tblStyle w:val="Table8"/>
        <w:tblW w:w="1005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870"/>
        <w:gridCol w:w="1425"/>
        <w:gridCol w:w="1425"/>
        <w:gridCol w:w="1110"/>
        <w:gridCol w:w="1215"/>
        <w:tblGridChange w:id="0">
          <w:tblGrid>
            <w:gridCol w:w="525"/>
            <w:gridCol w:w="1110"/>
            <w:gridCol w:w="1185"/>
            <w:gridCol w:w="1185"/>
            <w:gridCol w:w="870"/>
            <w:gridCol w:w="1425"/>
            <w:gridCol w:w="1425"/>
            <w:gridCol w:w="1110"/>
            <w:gridCol w:w="1215"/>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79">
            <w:pPr>
              <w:pStyle w:val="Subtitle"/>
              <w:spacing w:after="120" w:before="120" w:line="360" w:lineRule="auto"/>
              <w:jc w:val="left"/>
              <w:rPr>
                <w:rFonts w:ascii="Times New Roman" w:cs="Times New Roman" w:eastAsia="Times New Roman" w:hAnsi="Times New Roman"/>
                <w:color w:val="000000"/>
              </w:rPr>
            </w:pPr>
            <w:bookmarkStart w:colFirst="0" w:colLast="0" w:name="_heading=h.eq6xw4pt8cp" w:id="14"/>
            <w:bookmarkEnd w:id="14"/>
            <w:r w:rsidDel="00000000" w:rsidR="00000000" w:rsidRPr="00000000">
              <w:rPr>
                <w:rFonts w:ascii="Times New Roman" w:cs="Times New Roman" w:eastAsia="Times New Roman" w:hAnsi="Times New Roman"/>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82">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83">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84">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85">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86">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87">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88">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89">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8A">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8B">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C">
            <w:pPr>
              <w:spacing w:after="240" w:before="240" w:line="36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Daya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D">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E">
            <w:pPr>
              <w:spacing w:after="240" w:before="240" w:line="36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F">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0">
            <w:pPr>
              <w:spacing w:after="240" w:before="240" w:line="36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Chungam, Kavassery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1">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7907533468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2">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3">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94">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5">
            <w:pPr>
              <w:spacing w:after="240" w:before="240" w:line="36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E.M.C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6">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7">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8">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9">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Erattakulam,Kavassery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A">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9605475205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B">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9C">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bl>
    <w:p w:rsidR="00000000" w:rsidDel="00000000" w:rsidP="00000000" w:rsidRDefault="00000000" w:rsidRPr="00000000" w14:paraId="0000029D">
      <w:pPr>
        <w:pStyle w:val="Heading2"/>
        <w:spacing w:line="360" w:lineRule="auto"/>
        <w:rPr>
          <w:rFonts w:ascii="Times New Roman" w:cs="Times New Roman" w:eastAsia="Times New Roman" w:hAnsi="Times New Roman"/>
          <w:color w:val="000000"/>
        </w:rPr>
      </w:pPr>
      <w:bookmarkStart w:colFirst="0" w:colLast="0" w:name="_heading=h.bcp1bk49ljml" w:id="15"/>
      <w:bookmarkEnd w:id="15"/>
      <w:r w:rsidDel="00000000" w:rsidR="00000000" w:rsidRPr="00000000">
        <w:rPr>
          <w:rFonts w:ascii="Times New Roman" w:cs="Times New Roman" w:eastAsia="Times New Roman" w:hAnsi="Times New Roman"/>
          <w:color w:val="000000"/>
          <w:rtl w:val="0"/>
        </w:rPr>
        <w:t xml:space="preserve">Healthcare Education &amp; Training Institutions</w:t>
      </w:r>
    </w:p>
    <w:p w:rsidR="00000000" w:rsidDel="00000000" w:rsidP="00000000" w:rsidRDefault="00000000" w:rsidRPr="00000000" w14:paraId="0000029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tracks the educational infrastructure available, which is vital for human resource planning in the health sector.</w:t>
      </w:r>
    </w:p>
    <w:p w:rsidR="00000000" w:rsidDel="00000000" w:rsidP="00000000" w:rsidRDefault="00000000" w:rsidRPr="00000000" w14:paraId="0000029F">
      <w:pPr>
        <w:spacing w:line="360" w:lineRule="auto"/>
        <w:rPr>
          <w:rFonts w:ascii="Times New Roman" w:cs="Times New Roman" w:eastAsia="Times New Roman" w:hAnsi="Times New Roman"/>
        </w:rPr>
      </w:pPr>
      <w:r w:rsidDel="00000000" w:rsidR="00000000" w:rsidRPr="00000000">
        <w:rPr>
          <w:rtl w:val="0"/>
        </w:rPr>
      </w:r>
    </w:p>
    <w:tbl>
      <w:tblPr>
        <w:tblStyle w:val="Table9"/>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2">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3">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4">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2B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BF">
      <w:pPr>
        <w:pStyle w:val="Heading2"/>
        <w:spacing w:after="240" w:before="240" w:line="360" w:lineRule="auto"/>
        <w:rPr>
          <w:rFonts w:ascii="Times New Roman" w:cs="Times New Roman" w:eastAsia="Times New Roman" w:hAnsi="Times New Roman"/>
          <w:color w:val="000000"/>
        </w:rPr>
      </w:pPr>
      <w:bookmarkStart w:colFirst="0" w:colLast="0" w:name="_heading=h.ixqpvomm9zvy" w:id="16"/>
      <w:bookmarkEnd w:id="16"/>
      <w:r w:rsidDel="00000000" w:rsidR="00000000" w:rsidRPr="00000000">
        <w:rPr>
          <w:rFonts w:ascii="Times New Roman" w:cs="Times New Roman" w:eastAsia="Times New Roman" w:hAnsi="Times New Roman"/>
          <w:color w:val="000000"/>
          <w:rtl w:val="0"/>
        </w:rPr>
        <w:t xml:space="preserve">Specialized Services &amp; Emergency Inventory</w:t>
      </w:r>
    </w:p>
    <w:p w:rsidR="00000000" w:rsidDel="00000000" w:rsidP="00000000" w:rsidRDefault="00000000" w:rsidRPr="00000000" w14:paraId="000002C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C1">
      <w:pPr>
        <w:spacing w:line="360" w:lineRule="auto"/>
        <w:rPr>
          <w:rFonts w:ascii="Times New Roman" w:cs="Times New Roman" w:eastAsia="Times New Roman" w:hAnsi="Times New Roman"/>
        </w:rPr>
      </w:pPr>
      <w:r w:rsidDel="00000000" w:rsidR="00000000" w:rsidRPr="00000000">
        <w:rPr>
          <w:rtl w:val="0"/>
        </w:rPr>
      </w:r>
    </w:p>
    <w:tbl>
      <w:tblPr>
        <w:tblStyle w:val="Table10"/>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2">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3">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4">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5">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C6">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C">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D">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E">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F">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0">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8">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Industrial establishments(</w:t>
            </w:r>
            <w:r w:rsidDel="00000000" w:rsidR="00000000" w:rsidRPr="00000000">
              <w:rPr>
                <w:rFonts w:ascii="Times New Roman" w:cs="Times New Roman" w:eastAsia="Times New Roman" w:hAnsi="Times New Roman"/>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30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E">
      <w:pPr>
        <w:pStyle w:val="Heading2"/>
        <w:spacing w:line="360" w:lineRule="auto"/>
        <w:rPr>
          <w:rFonts w:ascii="Times New Roman" w:cs="Times New Roman" w:eastAsia="Times New Roman" w:hAnsi="Times New Roman"/>
          <w:color w:val="000000"/>
        </w:rPr>
      </w:pPr>
      <w:bookmarkStart w:colFirst="0" w:colLast="0" w:name="_heading=h.ay0sxe74e0xd" w:id="17"/>
      <w:bookmarkEnd w:id="17"/>
      <w:r w:rsidDel="00000000" w:rsidR="00000000" w:rsidRPr="00000000">
        <w:rPr>
          <w:rFonts w:ascii="Times New Roman" w:cs="Times New Roman" w:eastAsia="Times New Roman" w:hAnsi="Times New Roman"/>
          <w:color w:val="000000"/>
          <w:rtl w:val="0"/>
        </w:rPr>
        <w:t xml:space="preserve">Oxygen &amp; Diagnostic Capacity</w:t>
      </w:r>
    </w:p>
    <w:p w:rsidR="00000000" w:rsidDel="00000000" w:rsidP="00000000" w:rsidRDefault="00000000" w:rsidRPr="00000000" w14:paraId="0000030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Monitoring </w:t>
      </w:r>
      <w:r w:rsidDel="00000000" w:rsidR="00000000" w:rsidRPr="00000000">
        <w:rPr>
          <w:rFonts w:ascii="Times New Roman" w:cs="Times New Roman" w:eastAsia="Times New Roman" w:hAnsi="Times New Roman"/>
          <w:b w:val="1"/>
          <w:bCs w:val="1"/>
          <w:rtl w:val="0"/>
        </w:rPr>
        <w:t xml:space="preserve">oxygen and diagnostic capacity</w:t>
      </w:r>
      <w:r w:rsidDel="00000000" w:rsidR="00000000" w:rsidRPr="00000000">
        <w:rPr>
          <w:rFonts w:ascii="Times New Roman" w:cs="Times New Roman" w:eastAsia="Times New Roman" w:hAnsi="Times New Roman"/>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10">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11">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12">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313">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1B">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1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1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1E">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1F">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2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Healthcare Facilities</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2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                                     N              N                   Y           0           0                 0/0               0</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0">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1">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2">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3">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4">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5">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6">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7">
            <w:pPr>
              <w:spacing w:after="240" w:before="240"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338">
      <w:pPr>
        <w:pStyle w:val="Heading2"/>
        <w:spacing w:line="360" w:lineRule="auto"/>
        <w:rPr>
          <w:rFonts w:ascii="Times New Roman" w:cs="Times New Roman" w:eastAsia="Times New Roman" w:hAnsi="Times New Roman"/>
          <w:color w:val="000000"/>
        </w:rPr>
      </w:pPr>
      <w:bookmarkStart w:colFirst="0" w:colLast="0" w:name="_heading=h.j5pgpxe0f9s9" w:id="18"/>
      <w:bookmarkEnd w:id="18"/>
      <w:r w:rsidDel="00000000" w:rsidR="00000000" w:rsidRPr="00000000">
        <w:rPr>
          <w:rFonts w:ascii="Times New Roman" w:cs="Times New Roman" w:eastAsia="Times New Roman" w:hAnsi="Times New Roman"/>
          <w:color w:val="000000"/>
          <w:rtl w:val="0"/>
        </w:rPr>
        <w:t xml:space="preserve">Diagnostics facility mapping at the LSGI level</w:t>
      </w:r>
    </w:p>
    <w:p w:rsidR="00000000" w:rsidDel="00000000" w:rsidP="00000000" w:rsidRDefault="00000000" w:rsidRPr="00000000" w14:paraId="0000033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diagnostic capacity of </w:t>
      </w:r>
      <w:r w:rsidDel="00000000" w:rsidR="00000000" w:rsidRPr="00000000">
        <w:rPr>
          <w:rFonts w:ascii="Times New Roman" w:cs="Times New Roman" w:eastAsia="Times New Roman" w:hAnsi="Times New Roman"/>
          <w:b w:val="1"/>
          <w:bCs w:val="1"/>
          <w:rtl w:val="0"/>
        </w:rPr>
        <w:t xml:space="preserve">Kavassery G.P</w:t>
      </w:r>
      <w:r w:rsidDel="00000000" w:rsidR="00000000" w:rsidRPr="00000000">
        <w:rPr>
          <w:rFonts w:ascii="Times New Roman" w:cs="Times New Roman" w:eastAsia="Times New Roman" w:hAnsi="Times New Roman"/>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3A">
      <w:pPr>
        <w:spacing w:line="360" w:lineRule="auto"/>
        <w:rPr>
          <w:rFonts w:ascii="Times New Roman" w:cs="Times New Roman" w:eastAsia="Times New Roman" w:hAnsi="Times New Roman"/>
        </w:rPr>
      </w:pPr>
      <w:r w:rsidDel="00000000" w:rsidR="00000000" w:rsidRPr="00000000">
        <w:rPr>
          <w:rtl w:val="0"/>
        </w:rPr>
      </w:r>
    </w:p>
    <w:tbl>
      <w:tblPr>
        <w:tblStyle w:val="Table12"/>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B">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E">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F">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9">
            <w:pPr>
              <w:spacing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E">
            <w:pPr>
              <w:spacing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36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64">
      <w:pPr>
        <w:pStyle w:val="Heading2"/>
        <w:spacing w:after="240" w:before="240" w:line="360" w:lineRule="auto"/>
        <w:rPr>
          <w:rFonts w:ascii="Times New Roman" w:cs="Times New Roman" w:eastAsia="Times New Roman" w:hAnsi="Times New Roman"/>
          <w:color w:val="000000"/>
        </w:rPr>
      </w:pPr>
      <w:bookmarkStart w:colFirst="0" w:colLast="0" w:name="_heading=h.oxrjnxe53za6" w:id="19"/>
      <w:bookmarkEnd w:id="19"/>
      <w:r w:rsidDel="00000000" w:rsidR="00000000" w:rsidRPr="00000000">
        <w:rPr>
          <w:rFonts w:ascii="Times New Roman" w:cs="Times New Roman" w:eastAsia="Times New Roman" w:hAnsi="Times New Roman"/>
          <w:color w:val="000000"/>
          <w:rtl w:val="0"/>
        </w:rPr>
        <w:t xml:space="preserve">Laboratory Identification &amp; Basic Details</w:t>
      </w:r>
    </w:p>
    <w:tbl>
      <w:tblPr>
        <w:tblStyle w:val="Table13"/>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85"/>
        <w:gridCol w:w="1510.0000000000002"/>
        <w:gridCol w:w="1189.9999999999998"/>
        <w:gridCol w:w="1260"/>
        <w:gridCol w:w="1425"/>
        <w:gridCol w:w="1620"/>
        <w:tblGridChange w:id="0">
          <w:tblGrid>
            <w:gridCol w:w="630"/>
            <w:gridCol w:w="1785"/>
            <w:gridCol w:w="1510.0000000000002"/>
            <w:gridCol w:w="1189.9999999999998"/>
            <w:gridCol w:w="1260"/>
            <w:gridCol w:w="1425"/>
            <w:gridCol w:w="1620"/>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6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6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6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6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6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6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6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6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Kavassery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Padur, Kavassery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8547840206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7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Daya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Chungam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7907533468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7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Azeesia hospital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Erattakulam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04922351111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8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Erattakulam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9605475205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8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Mother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Chungam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8891021880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8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ZainLab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Pathanapuram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3">
            <w:pPr>
              <w:spacing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bl>
    <w:p w:rsidR="00000000" w:rsidDel="00000000" w:rsidP="00000000" w:rsidRDefault="00000000" w:rsidRPr="00000000" w14:paraId="00000396">
      <w:pPr>
        <w:pStyle w:val="Heading2"/>
        <w:spacing w:before="360" w:line="360" w:lineRule="auto"/>
        <w:rPr>
          <w:rFonts w:ascii="Times New Roman" w:cs="Times New Roman" w:eastAsia="Times New Roman" w:hAnsi="Times New Roman"/>
          <w:color w:val="000000"/>
          <w:sz w:val="34"/>
          <w:szCs w:val="34"/>
        </w:rPr>
      </w:pPr>
      <w:bookmarkStart w:colFirst="0" w:colLast="0" w:name="_heading=h.y933e0gbjr91" w:id="20"/>
      <w:bookmarkEnd w:id="20"/>
      <w:r w:rsidDel="00000000" w:rsidR="00000000" w:rsidRPr="00000000">
        <w:rPr>
          <w:rFonts w:ascii="Times New Roman" w:cs="Times New Roman" w:eastAsia="Times New Roman" w:hAnsi="Times New Roman"/>
          <w:color w:val="000000"/>
          <w:sz w:val="34"/>
          <w:szCs w:val="34"/>
          <w:rtl w:val="0"/>
        </w:rPr>
        <w:t xml:space="preserve">Social and Community Infrastructure for surge plan</w:t>
      </w:r>
    </w:p>
    <w:p w:rsidR="00000000" w:rsidDel="00000000" w:rsidP="00000000" w:rsidRDefault="00000000" w:rsidRPr="00000000" w14:paraId="000003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serves as our </w:t>
      </w:r>
      <w:r w:rsidDel="00000000" w:rsidR="00000000" w:rsidRPr="00000000">
        <w:rPr>
          <w:rFonts w:ascii="Times New Roman" w:cs="Times New Roman" w:eastAsia="Times New Roman" w:hAnsi="Times New Roman"/>
          <w:b w:val="1"/>
          <w:bCs w:val="1"/>
          <w:rtl w:val="0"/>
        </w:rPr>
        <w:t xml:space="preserve">logistics and shelter inventory.</w:t>
      </w:r>
      <w:r w:rsidDel="00000000" w:rsidR="00000000" w:rsidRPr="00000000">
        <w:rPr>
          <w:rFonts w:ascii="Times New Roman" w:cs="Times New Roman" w:eastAsia="Times New Roman" w:hAnsi="Times New Roman"/>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98">
      <w:pPr>
        <w:spacing w:line="360" w:lineRule="auto"/>
        <w:rPr>
          <w:rFonts w:ascii="Times New Roman" w:cs="Times New Roman" w:eastAsia="Times New Roman" w:hAnsi="Times New Roman"/>
        </w:rPr>
      </w:pPr>
      <w:r w:rsidDel="00000000" w:rsidR="00000000" w:rsidRPr="00000000">
        <w:rPr>
          <w:rtl w:val="0"/>
        </w:rPr>
      </w:r>
    </w:p>
    <w:tbl>
      <w:tblPr>
        <w:tblStyle w:val="Table14"/>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90"/>
        <w:gridCol w:w="1200"/>
        <w:gridCol w:w="1080"/>
        <w:gridCol w:w="1710"/>
        <w:gridCol w:w="1875"/>
        <w:tblGridChange w:id="0">
          <w:tblGrid>
            <w:gridCol w:w="3390"/>
            <w:gridCol w:w="1200"/>
            <w:gridCol w:w="1080"/>
            <w:gridCol w:w="1710"/>
            <w:gridCol w:w="1875"/>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A">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B">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Educational Institutions                     41</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2">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3">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7">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 wards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C">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2,3,15,12,14,11,5,6,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3138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1">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6">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Healthcare Educational Institutions                    </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B">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E">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0">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3">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5">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8">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A">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D">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F">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4">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7">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9">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C">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E">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1">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750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3">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8">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B">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D">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0">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2">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5">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7">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8">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3F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D">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0">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2">
            <w:pPr>
              <w:spacing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5">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7">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40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 annexure 1 for contact details</w:t>
      </w:r>
    </w:p>
    <w:p w:rsidR="00000000" w:rsidDel="00000000" w:rsidP="00000000" w:rsidRDefault="00000000" w:rsidRPr="00000000" w14:paraId="0000040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0A">
      <w:pPr>
        <w:spacing w:line="360"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40B">
      <w:pPr>
        <w:pStyle w:val="Heading1"/>
        <w:spacing w:line="360" w:lineRule="auto"/>
        <w:rPr>
          <w:rFonts w:ascii="Times New Roman" w:cs="Times New Roman" w:eastAsia="Times New Roman" w:hAnsi="Times New Roman"/>
          <w:color w:val="000000"/>
        </w:rPr>
      </w:pPr>
      <w:bookmarkStart w:colFirst="0" w:colLast="0" w:name="_heading=h.kfjmngred693" w:id="21"/>
      <w:bookmarkEnd w:id="21"/>
      <w:r w:rsidDel="00000000" w:rsidR="00000000" w:rsidRPr="00000000">
        <w:rPr>
          <w:rFonts w:ascii="Times New Roman" w:cs="Times New Roman" w:eastAsia="Times New Roman" w:hAnsi="Times New Roman"/>
          <w:color w:val="000000"/>
          <w:rtl w:val="0"/>
        </w:rPr>
        <w:t xml:space="preserve">Human resources</w:t>
      </w:r>
    </w:p>
    <w:p w:rsidR="00000000" w:rsidDel="00000000" w:rsidP="00000000" w:rsidRDefault="00000000" w:rsidRPr="00000000" w14:paraId="0000040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focuses on the </w:t>
      </w:r>
      <w:r w:rsidDel="00000000" w:rsidR="00000000" w:rsidRPr="00000000">
        <w:rPr>
          <w:rFonts w:ascii="Times New Roman" w:cs="Times New Roman" w:eastAsia="Times New Roman" w:hAnsi="Times New Roman"/>
          <w:b w:val="1"/>
          <w:bCs w:val="1"/>
          <w:rtl w:val="0"/>
        </w:rPr>
        <w:t xml:space="preserve">human capital</w:t>
      </w:r>
      <w:r w:rsidDel="00000000" w:rsidR="00000000" w:rsidRPr="00000000">
        <w:rPr>
          <w:rFonts w:ascii="Times New Roman" w:cs="Times New Roman" w:eastAsia="Times New Roman" w:hAnsi="Times New Roman"/>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40D">
      <w:pPr>
        <w:pStyle w:val="Heading3"/>
        <w:spacing w:line="360" w:lineRule="auto"/>
        <w:rPr>
          <w:rFonts w:ascii="Times New Roman" w:cs="Times New Roman" w:eastAsia="Times New Roman" w:hAnsi="Times New Roman"/>
          <w:b w:val="1"/>
          <w:bCs w:val="1"/>
          <w:color w:val="000000"/>
        </w:rPr>
      </w:pPr>
      <w:bookmarkStart w:colFirst="0" w:colLast="0" w:name="_heading=h.gedf74hdtnne" w:id="22"/>
      <w:bookmarkEnd w:id="22"/>
      <w:r w:rsidDel="00000000" w:rsidR="00000000" w:rsidRPr="00000000">
        <w:rPr>
          <w:rFonts w:ascii="Times New Roman" w:cs="Times New Roman" w:eastAsia="Times New Roman" w:hAnsi="Times New Roman"/>
          <w:b w:val="1"/>
          <w:bCs w:val="1"/>
          <w:color w:val="000000"/>
          <w:rtl w:val="0"/>
        </w:rPr>
        <w:t xml:space="preserve">Medical &amp; Clinical Personnel</w:t>
      </w:r>
    </w:p>
    <w:p w:rsidR="00000000" w:rsidDel="00000000" w:rsidP="00000000" w:rsidRDefault="00000000" w:rsidRPr="00000000" w14:paraId="0000040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Times New Roman" w:cs="Times New Roman" w:eastAsia="Times New Roman" w:hAnsi="Times New Roman"/>
          <w:b w:val="1"/>
          <w:bCs w:val="1"/>
          <w:rtl w:val="0"/>
        </w:rPr>
        <w:t xml:space="preserve">Annexure in 1</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40F">
      <w:pPr>
        <w:spacing w:line="360" w:lineRule="auto"/>
        <w:rPr>
          <w:rFonts w:ascii="Times New Roman" w:cs="Times New Roman" w:eastAsia="Times New Roman" w:hAnsi="Times New Roman"/>
        </w:rPr>
      </w:pPr>
      <w:r w:rsidDel="00000000" w:rsidR="00000000" w:rsidRPr="00000000">
        <w:rPr>
          <w:rtl w:val="0"/>
        </w:rPr>
      </w:r>
    </w:p>
    <w:tbl>
      <w:tblPr>
        <w:tblStyle w:val="Table15"/>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3">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43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3D">
      <w:pPr>
        <w:pStyle w:val="Heading3"/>
        <w:spacing w:line="360" w:lineRule="auto"/>
        <w:rPr>
          <w:rFonts w:ascii="Times New Roman" w:cs="Times New Roman" w:eastAsia="Times New Roman" w:hAnsi="Times New Roman"/>
          <w:b w:val="1"/>
          <w:bCs w:val="1"/>
          <w:color w:val="000000"/>
        </w:rPr>
      </w:pPr>
      <w:bookmarkStart w:colFirst="0" w:colLast="0" w:name="_heading=h.p8b6p94vqdkq" w:id="23"/>
      <w:bookmarkEnd w:id="23"/>
      <w:r w:rsidDel="00000000" w:rsidR="00000000" w:rsidRPr="00000000">
        <w:rPr>
          <w:rFonts w:ascii="Times New Roman" w:cs="Times New Roman" w:eastAsia="Times New Roman" w:hAnsi="Times New Roman"/>
          <w:b w:val="1"/>
          <w:bCs w:val="1"/>
          <w:color w:val="000000"/>
          <w:rtl w:val="0"/>
        </w:rPr>
        <w:t xml:space="preserve">Public Health &amp; Field-Level Workforce</w:t>
      </w:r>
    </w:p>
    <w:p w:rsidR="00000000" w:rsidDel="00000000" w:rsidP="00000000" w:rsidRDefault="00000000" w:rsidRPr="00000000" w14:paraId="0000043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individuals are the backbone of surveillance, maternal-child health, and decentralized care.</w:t>
      </w:r>
    </w:p>
    <w:p w:rsidR="00000000" w:rsidDel="00000000" w:rsidP="00000000" w:rsidRDefault="00000000" w:rsidRPr="00000000" w14:paraId="0000043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40">
      <w:pPr>
        <w:spacing w:line="360" w:lineRule="auto"/>
        <w:rPr>
          <w:rFonts w:ascii="Times New Roman" w:cs="Times New Roman" w:eastAsia="Times New Roman" w:hAnsi="Times New Roman"/>
        </w:rPr>
      </w:pPr>
      <w:r w:rsidDel="00000000" w:rsidR="00000000" w:rsidRPr="00000000">
        <w:rPr>
          <w:rtl w:val="0"/>
        </w:rPr>
      </w:r>
    </w:p>
    <w:tbl>
      <w:tblPr>
        <w:tblStyle w:val="Table1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3">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75">
      <w:pPr>
        <w:pStyle w:val="Heading2"/>
        <w:spacing w:line="360" w:lineRule="auto"/>
        <w:rPr>
          <w:rFonts w:ascii="Times New Roman" w:cs="Times New Roman" w:eastAsia="Times New Roman" w:hAnsi="Times New Roman"/>
          <w:color w:val="000000"/>
        </w:rPr>
      </w:pPr>
      <w:bookmarkStart w:colFirst="0" w:colLast="0" w:name="_heading=h.16hj2q4anwmu" w:id="24"/>
      <w:bookmarkEnd w:id="24"/>
      <w:r w:rsidDel="00000000" w:rsidR="00000000" w:rsidRPr="00000000">
        <w:rPr>
          <w:rtl w:val="0"/>
        </w:rPr>
      </w:r>
    </w:p>
    <w:p w:rsidR="00000000" w:rsidDel="00000000" w:rsidP="00000000" w:rsidRDefault="00000000" w:rsidRPr="00000000" w14:paraId="00000476">
      <w:pPr>
        <w:pStyle w:val="Heading2"/>
        <w:spacing w:before="360" w:line="360" w:lineRule="auto"/>
        <w:rPr>
          <w:rFonts w:ascii="Times New Roman" w:cs="Times New Roman" w:eastAsia="Times New Roman" w:hAnsi="Times New Roman"/>
          <w:color w:val="000000"/>
          <w:sz w:val="34"/>
          <w:szCs w:val="34"/>
        </w:rPr>
      </w:pPr>
      <w:bookmarkStart w:colFirst="0" w:colLast="0" w:name="_heading=h.f9wc9pbq0qdl" w:id="25"/>
      <w:bookmarkEnd w:id="25"/>
      <w:r w:rsidDel="00000000" w:rsidR="00000000" w:rsidRPr="00000000">
        <w:rPr>
          <w:rFonts w:ascii="Times New Roman" w:cs="Times New Roman" w:eastAsia="Times New Roman" w:hAnsi="Times New Roman"/>
          <w:color w:val="000000"/>
          <w:sz w:val="34"/>
          <w:szCs w:val="34"/>
          <w:rtl w:val="0"/>
        </w:rPr>
        <w:t xml:space="preserve">Community &amp; Support Cadre</w:t>
      </w:r>
    </w:p>
    <w:p w:rsidR="00000000" w:rsidDel="00000000" w:rsidP="00000000" w:rsidRDefault="00000000" w:rsidRPr="00000000" w14:paraId="0000047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group represents the surge capacity of the LSGI Kavassery people who can be called upon for logistics, rescue, and specialized support.</w:t>
      </w:r>
    </w:p>
    <w:p w:rsidR="00000000" w:rsidDel="00000000" w:rsidP="00000000" w:rsidRDefault="00000000" w:rsidRPr="00000000" w14:paraId="00000478">
      <w:pPr>
        <w:spacing w:line="360" w:lineRule="auto"/>
        <w:rPr>
          <w:rFonts w:ascii="Times New Roman" w:cs="Times New Roman" w:eastAsia="Times New Roman" w:hAnsi="Times New Roman"/>
        </w:rPr>
      </w:pPr>
      <w:r w:rsidDel="00000000" w:rsidR="00000000" w:rsidRPr="00000000">
        <w:rPr>
          <w:rtl w:val="0"/>
        </w:rPr>
      </w:r>
    </w:p>
    <w:tbl>
      <w:tblPr>
        <w:tblStyle w:val="Table17"/>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3373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9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94">
      <w:pPr>
        <w:pStyle w:val="Heading2"/>
        <w:spacing w:line="360" w:lineRule="auto"/>
        <w:rPr>
          <w:rFonts w:ascii="Times New Roman" w:cs="Times New Roman" w:eastAsia="Times New Roman" w:hAnsi="Times New Roman"/>
          <w:color w:val="000000"/>
        </w:rPr>
      </w:pPr>
      <w:bookmarkStart w:colFirst="0" w:colLast="0" w:name="_heading=h.y92bxp9v3cr4" w:id="26"/>
      <w:bookmarkEnd w:id="26"/>
      <w:r w:rsidDel="00000000" w:rsidR="00000000" w:rsidRPr="00000000">
        <w:rPr>
          <w:rFonts w:ascii="Times New Roman" w:cs="Times New Roman" w:eastAsia="Times New Roman" w:hAnsi="Times New Roman"/>
          <w:color w:val="000000"/>
          <w:rtl w:val="0"/>
        </w:rPr>
        <w:t xml:space="preserve">Community Organizations</w:t>
      </w:r>
    </w:p>
    <w:p w:rsidR="00000000" w:rsidDel="00000000" w:rsidP="00000000" w:rsidRDefault="00000000" w:rsidRPr="00000000" w14:paraId="0000049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96">
      <w:pPr>
        <w:spacing w:line="360" w:lineRule="auto"/>
        <w:rPr>
          <w:rFonts w:ascii="Times New Roman" w:cs="Times New Roman" w:eastAsia="Times New Roman" w:hAnsi="Times New Roman"/>
        </w:rPr>
      </w:pPr>
      <w:r w:rsidDel="00000000" w:rsidR="00000000" w:rsidRPr="00000000">
        <w:rPr>
          <w:rtl w:val="0"/>
        </w:rPr>
      </w:r>
    </w:p>
    <w:tbl>
      <w:tblPr>
        <w:tblStyle w:val="Table18"/>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A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4AA">
      <w:pPr>
        <w:pStyle w:val="Heading2"/>
        <w:spacing w:line="360" w:lineRule="auto"/>
        <w:rPr>
          <w:rFonts w:ascii="Times New Roman" w:cs="Times New Roman" w:eastAsia="Times New Roman" w:hAnsi="Times New Roman"/>
          <w:color w:val="000000"/>
        </w:rPr>
      </w:pPr>
      <w:bookmarkStart w:colFirst="0" w:colLast="0" w:name="_heading=h.vyh5e0yvg39f" w:id="27"/>
      <w:bookmarkEnd w:id="27"/>
      <w:r w:rsidDel="00000000" w:rsidR="00000000" w:rsidRPr="00000000">
        <w:rPr>
          <w:rFonts w:ascii="Times New Roman" w:cs="Times New Roman" w:eastAsia="Times New Roman" w:hAnsi="Times New Roman"/>
          <w:color w:val="000000"/>
          <w:rtl w:val="0"/>
        </w:rPr>
        <w:t xml:space="preserve">Administrative &amp; Emergency Services</w:t>
      </w:r>
    </w:p>
    <w:p w:rsidR="00000000" w:rsidDel="00000000" w:rsidP="00000000" w:rsidRDefault="00000000" w:rsidRPr="00000000" w14:paraId="000004A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AC">
      <w:pPr>
        <w:spacing w:line="360" w:lineRule="auto"/>
        <w:rPr>
          <w:rFonts w:ascii="Times New Roman" w:cs="Times New Roman" w:eastAsia="Times New Roman" w:hAnsi="Times New Roman"/>
        </w:rPr>
      </w:pPr>
      <w:r w:rsidDel="00000000" w:rsidR="00000000" w:rsidRPr="00000000">
        <w:rPr>
          <w:rtl w:val="0"/>
        </w:rPr>
      </w:r>
    </w:p>
    <w:tbl>
      <w:tblPr>
        <w:tblStyle w:val="Table19"/>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2">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5">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8">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B">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4BC">
      <w:pPr>
        <w:pStyle w:val="Heading2"/>
        <w:spacing w:line="360" w:lineRule="auto"/>
        <w:rPr>
          <w:rFonts w:ascii="Times New Roman" w:cs="Times New Roman" w:eastAsia="Times New Roman" w:hAnsi="Times New Roman"/>
          <w:color w:val="000000"/>
        </w:rPr>
      </w:pPr>
      <w:bookmarkStart w:colFirst="0" w:colLast="0" w:name="_heading=h.tsjxguegjvjn" w:id="28"/>
      <w:bookmarkEnd w:id="28"/>
      <w:r w:rsidDel="00000000" w:rsidR="00000000" w:rsidRPr="00000000">
        <w:rPr>
          <w:rFonts w:ascii="Times New Roman" w:cs="Times New Roman" w:eastAsia="Times New Roman" w:hAnsi="Times New Roman"/>
          <w:color w:val="000000"/>
          <w:rtl w:val="0"/>
        </w:rPr>
        <w:t xml:space="preserve">Information regarding resources </w:t>
      </w:r>
    </w:p>
    <w:p w:rsidR="00000000" w:rsidDel="00000000" w:rsidP="00000000" w:rsidRDefault="00000000" w:rsidRPr="00000000" w14:paraId="000004B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BE">
      <w:pPr>
        <w:spacing w:line="360" w:lineRule="auto"/>
        <w:rPr>
          <w:rFonts w:ascii="Times New Roman" w:cs="Times New Roman" w:eastAsia="Times New Roman" w:hAnsi="Times New Roman"/>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BF">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C0">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C1">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C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C3">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C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C5">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C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C7">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C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C9">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CA">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CB">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C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CD">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Boats</w:t>
            </w:r>
          </w:p>
        </w:tc>
        <w:tc>
          <w:tcPr>
            <w:tcMar>
              <w:top w:w="100.0" w:type="dxa"/>
              <w:left w:w="100.0" w:type="dxa"/>
              <w:bottom w:w="100.0" w:type="dxa"/>
              <w:right w:w="100.0" w:type="dxa"/>
            </w:tcMar>
          </w:tcPr>
          <w:p w:rsidR="00000000" w:rsidDel="00000000" w:rsidP="00000000" w:rsidRDefault="00000000" w:rsidRPr="00000000" w14:paraId="000004CE">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CF">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D0">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bl>
    <w:p w:rsidR="00000000" w:rsidDel="00000000" w:rsidP="00000000" w:rsidRDefault="00000000" w:rsidRPr="00000000" w14:paraId="000004D1">
      <w:pPr>
        <w:spacing w:after="240" w:before="240" w:line="360" w:lineRule="auto"/>
        <w:ind w:right="60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Note:</w:t>
      </w:r>
      <w:r w:rsidDel="00000000" w:rsidR="00000000" w:rsidRPr="00000000">
        <w:rPr>
          <w:rFonts w:ascii="Times New Roman" w:cs="Times New Roman" w:eastAsia="Times New Roman" w:hAnsi="Times New Roman"/>
          <w:rtl w:val="0"/>
        </w:rPr>
        <w:t xml:space="preserve"> For specific details regarding vehicle owners and  contact information, please refer to </w:t>
      </w:r>
      <w:r w:rsidDel="00000000" w:rsidR="00000000" w:rsidRPr="00000000">
        <w:rPr>
          <w:rFonts w:ascii="Times New Roman" w:cs="Times New Roman" w:eastAsia="Times New Roman" w:hAnsi="Times New Roman"/>
          <w:b w:val="1"/>
          <w:bCs w:val="1"/>
          <w:rtl w:val="0"/>
        </w:rPr>
        <w:t xml:space="preserve">Annexure [X]</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4D2">
      <w:pPr>
        <w:spacing w:after="240" w:before="240" w:line="360" w:lineRule="auto"/>
        <w:ind w:right="60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3">
      <w:pPr>
        <w:spacing w:after="240" w:before="240" w:line="360" w:lineRule="auto"/>
        <w:ind w:right="60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4">
      <w:pPr>
        <w:spacing w:after="240" w:before="240" w:line="360" w:lineRule="auto"/>
        <w:ind w:right="60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5">
      <w:pPr>
        <w:spacing w:after="240" w:before="240" w:line="360" w:lineRule="auto"/>
        <w:ind w:right="60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6">
      <w:pPr>
        <w:spacing w:after="240" w:before="240" w:line="360" w:lineRule="auto"/>
        <w:ind w:right="60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7">
      <w:pPr>
        <w:spacing w:after="240" w:before="240" w:line="360" w:lineRule="auto"/>
        <w:ind w:right="60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8">
      <w:pPr>
        <w:pStyle w:val="Heading1"/>
        <w:spacing w:after="240" w:before="240" w:line="360" w:lineRule="auto"/>
        <w:ind w:left="360" w:firstLine="0"/>
        <w:jc w:val="center"/>
        <w:rPr>
          <w:rFonts w:ascii="Times New Roman" w:cs="Times New Roman" w:eastAsia="Times New Roman" w:hAnsi="Times New Roman"/>
          <w:color w:val="000000"/>
          <w:sz w:val="28"/>
          <w:szCs w:val="28"/>
        </w:rPr>
      </w:pPr>
      <w:bookmarkStart w:colFirst="0" w:colLast="0" w:name="_heading=h.10ra7qz08ire" w:id="29"/>
      <w:bookmarkEnd w:id="29"/>
      <w:r w:rsidDel="00000000" w:rsidR="00000000" w:rsidRPr="00000000">
        <w:rPr>
          <w:rFonts w:ascii="Times New Roman" w:cs="Times New Roman" w:eastAsia="Times New Roman" w:hAnsi="Times New Roman"/>
          <w:color w:val="000000"/>
          <w:sz w:val="14"/>
          <w:szCs w:val="14"/>
          <w:rtl w:val="0"/>
        </w:rPr>
        <w:t xml:space="preserve"> </w:t>
      </w:r>
      <w:r w:rsidDel="00000000" w:rsidR="00000000" w:rsidRPr="00000000">
        <w:rPr>
          <w:rFonts w:ascii="Times New Roman" w:cs="Times New Roman" w:eastAsia="Times New Roman" w:hAnsi="Times New Roman"/>
          <w:color w:val="000000"/>
          <w:sz w:val="28"/>
          <w:szCs w:val="28"/>
          <w:rtl w:val="0"/>
        </w:rPr>
        <w:t xml:space="preserve">ONE HEALTH &amp; ENVIRONMENTAL SURVEILLANCE</w:t>
      </w:r>
    </w:p>
    <w:p w:rsidR="00000000" w:rsidDel="00000000" w:rsidP="00000000" w:rsidRDefault="00000000" w:rsidRPr="00000000" w14:paraId="000004D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w:t>
      </w:r>
    </w:p>
    <w:p w:rsidR="00000000" w:rsidDel="00000000" w:rsidP="00000000" w:rsidRDefault="00000000" w:rsidRPr="00000000" w14:paraId="000004DA">
      <w:pPr>
        <w:spacing w:after="240" w:before="240" w:line="360" w:lineRule="auto"/>
        <w:rPr>
          <w:rFonts w:ascii="Times New Roman" w:cs="Times New Roman" w:eastAsia="Times New Roman" w:hAnsi="Times New Roman"/>
          <w:b w:val="1"/>
          <w:bCs w:val="1"/>
          <w:color w:val="000000"/>
          <w:sz w:val="30"/>
          <w:szCs w:val="30"/>
        </w:rPr>
      </w:pPr>
      <w:r w:rsidDel="00000000" w:rsidR="00000000" w:rsidRPr="00000000">
        <w:rPr>
          <w:rFonts w:ascii="Times New Roman" w:cs="Times New Roman" w:eastAsia="Times New Roman" w:hAnsi="Times New Roman"/>
          <w:b w:val="1"/>
          <w:bCs w:val="1"/>
          <w:color w:val="000000"/>
          <w:sz w:val="30"/>
          <w:szCs w:val="30"/>
          <w:rtl w:val="0"/>
        </w:rPr>
        <w:t xml:space="preserve">Animal &amp; Bird Population</w:t>
      </w:r>
    </w:p>
    <w:p w:rsidR="00000000" w:rsidDel="00000000" w:rsidP="00000000" w:rsidRDefault="00000000" w:rsidRPr="00000000" w14:paraId="000004D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DC">
      <w:pPr>
        <w:spacing w:line="360" w:lineRule="auto"/>
        <w:rPr>
          <w:rFonts w:ascii="Times New Roman" w:cs="Times New Roman" w:eastAsia="Times New Roman" w:hAnsi="Times New Roman"/>
        </w:rPr>
      </w:pPr>
      <w:r w:rsidDel="00000000" w:rsidR="00000000" w:rsidRPr="00000000">
        <w:rPr>
          <w:rtl w:val="0"/>
        </w:rPr>
      </w:r>
    </w:p>
    <w:tbl>
      <w:tblPr>
        <w:tblStyle w:val="Table2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2">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2509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6">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A">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E">
            <w:pPr>
              <w:spacing w:line="360" w:lineRule="auto"/>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Pig Farms </w:t>
            </w:r>
            <w:r w:rsidDel="00000000" w:rsidR="00000000" w:rsidRPr="00000000">
              <w:rPr>
                <w:rFonts w:ascii="Times New Roman" w:cs="Times New Roman" w:eastAsia="Times New Roman" w:hAnsi="Times New Roman"/>
                <w:sz w:val="23"/>
                <w:szCs w:val="23"/>
                <w:rtl w:val="0"/>
              </w:rPr>
              <w:t xml:space="preserve">(</w:t>
            </w:r>
            <w:r w:rsidDel="00000000" w:rsidR="00000000" w:rsidRPr="00000000">
              <w:rPr>
                <w:rFonts w:ascii="Times New Roman" w:cs="Times New Roman" w:eastAsia="Times New Roman" w:hAnsi="Times New Roman"/>
                <w:rtl w:val="0"/>
              </w:rPr>
              <w:t xml:space="preserve">Number of heads</w:t>
            </w:r>
            <w:r w:rsidDel="00000000" w:rsidR="00000000" w:rsidRPr="00000000">
              <w:rPr>
                <w:rFonts w:ascii="Times New Roman" w:cs="Times New Roman" w:eastAsia="Times New Roman" w:hAnsi="Times New Roman"/>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0">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1">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2">
            <w:pPr>
              <w:spacing w:line="360" w:lineRule="auto"/>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4">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Units </w:t>
            </w:r>
            <w:r w:rsidDel="00000000" w:rsidR="00000000" w:rsidRPr="00000000">
              <w:rPr>
                <w:rFonts w:ascii="Times New Roman" w:cs="Times New Roman" w:eastAsia="Times New Roman" w:hAnsi="Times New Roman"/>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8">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19116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tabulated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0">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4">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0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main risk of zoonotic diseases in the Kavaserry Panchayat is concentrated in Wards 1, 2, 4, 8, 14 and 5, which is explained by the presence of flood-prone areas, livestock population, and the poultry unit located in Ward 5. Although pig farms are absent, cattle congregation and environmental conditions contribute to zoonotic risk. However, the existing livestock population and dispersed animal rearing practices contribute to a baseline level of zoonotic risk across the Panchayat. The stray dog population in market areas, fish landing sites, and bus stations remains a significant concern for rabies surveillance and bite prevention. There is no documented evidence of migratory bird congregation in the area, and therefore the risk of avian influenza introduction is considered low at present. Flood-prone areas and animal shelters vulnerable to waterlogging further increase the risk of leptospirosis and other environmentally mediated zoonotic diseases, particularly during the monsoon season.</w:t>
      </w:r>
    </w:p>
    <w:p w:rsidR="00000000" w:rsidDel="00000000" w:rsidP="00000000" w:rsidRDefault="00000000" w:rsidRPr="00000000" w14:paraId="0000050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8">
      <w:pPr>
        <w:pStyle w:val="Heading2"/>
        <w:spacing w:line="360" w:lineRule="auto"/>
        <w:rPr>
          <w:rFonts w:ascii="Times New Roman" w:cs="Times New Roman" w:eastAsia="Times New Roman" w:hAnsi="Times New Roman"/>
          <w:color w:val="000000"/>
        </w:rPr>
      </w:pPr>
      <w:bookmarkStart w:colFirst="0" w:colLast="0" w:name="_heading=h.fsn54qxfqp7v" w:id="30"/>
      <w:bookmarkEnd w:id="30"/>
      <w:r w:rsidDel="00000000" w:rsidR="00000000" w:rsidRPr="00000000">
        <w:rPr>
          <w:rFonts w:ascii="Times New Roman" w:cs="Times New Roman" w:eastAsia="Times New Roman" w:hAnsi="Times New Roman"/>
          <w:color w:val="000000"/>
          <w:rtl w:val="0"/>
        </w:rPr>
        <w:t xml:space="preserve">Veterinary Infrastructure </w:t>
      </w:r>
    </w:p>
    <w:p w:rsidR="00000000" w:rsidDel="00000000" w:rsidP="00000000" w:rsidRDefault="00000000" w:rsidRPr="00000000" w14:paraId="0000050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0A">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0B">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0C">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0D">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0E">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F">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Govt.Veterinary Dispensary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Chungam / 13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9747160409</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4">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6">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7">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8">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B">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C">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D">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E">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0">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1">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2">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3">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5">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6">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8">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A">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B">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C">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2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2E">
      <w:pPr>
        <w:pStyle w:val="Heading2"/>
        <w:spacing w:line="360" w:lineRule="auto"/>
        <w:rPr>
          <w:rFonts w:ascii="Times New Roman" w:cs="Times New Roman" w:eastAsia="Times New Roman" w:hAnsi="Times New Roman"/>
          <w:color w:val="000000"/>
        </w:rPr>
      </w:pPr>
      <w:bookmarkStart w:colFirst="0" w:colLast="0" w:name="_heading=h.hprlv7y94x5w" w:id="31"/>
      <w:bookmarkEnd w:id="31"/>
      <w:r w:rsidDel="00000000" w:rsidR="00000000" w:rsidRPr="00000000">
        <w:rPr>
          <w:rFonts w:ascii="Times New Roman" w:cs="Times New Roman" w:eastAsia="Times New Roman" w:hAnsi="Times New Roman"/>
          <w:color w:val="000000"/>
          <w:rtl w:val="0"/>
        </w:rPr>
        <w:t xml:space="preserve">Veterinary Doctors &amp; Workforce</w:t>
      </w:r>
    </w:p>
    <w:p w:rsidR="00000000" w:rsidDel="00000000" w:rsidP="00000000" w:rsidRDefault="00000000" w:rsidRPr="00000000" w14:paraId="0000052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30">
      <w:pPr>
        <w:spacing w:line="360" w:lineRule="auto"/>
        <w:rPr>
          <w:rFonts w:ascii="Times New Roman" w:cs="Times New Roman" w:eastAsia="Times New Roman" w:hAnsi="Times New Roman"/>
        </w:rPr>
      </w:pPr>
      <w:r w:rsidDel="00000000" w:rsidR="00000000" w:rsidRPr="00000000">
        <w:rPr>
          <w:rtl w:val="0"/>
        </w:rPr>
      </w:r>
    </w:p>
    <w:tbl>
      <w:tblPr>
        <w:tblStyle w:val="Table23"/>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3">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4">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9747160409</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B">
            <w:pPr>
              <w:spacing w:after="240" w:before="240" w:line="36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9961785068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4">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8">
            <w:pPr>
              <w:spacing w:after="240" w:before="240"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49">
      <w:pPr>
        <w:pStyle w:val="Heading2"/>
        <w:spacing w:line="360" w:lineRule="auto"/>
        <w:rPr>
          <w:rFonts w:ascii="Times New Roman" w:cs="Times New Roman" w:eastAsia="Times New Roman" w:hAnsi="Times New Roman"/>
          <w:color w:val="000000"/>
        </w:rPr>
      </w:pPr>
      <w:bookmarkStart w:colFirst="0" w:colLast="0" w:name="_heading=h.fdbpolvj5hxb" w:id="32"/>
      <w:bookmarkEnd w:id="32"/>
      <w:r w:rsidDel="00000000" w:rsidR="00000000" w:rsidRPr="00000000">
        <w:rPr>
          <w:rtl w:val="0"/>
        </w:rPr>
      </w:r>
    </w:p>
    <w:p w:rsidR="00000000" w:rsidDel="00000000" w:rsidP="00000000" w:rsidRDefault="00000000" w:rsidRPr="00000000" w14:paraId="0000054A">
      <w:pPr>
        <w:rPr/>
      </w:pPr>
      <w:r w:rsidDel="00000000" w:rsidR="00000000" w:rsidRPr="00000000">
        <w:rPr>
          <w:rtl w:val="0"/>
        </w:rPr>
      </w:r>
    </w:p>
    <w:p w:rsidR="00000000" w:rsidDel="00000000" w:rsidP="00000000" w:rsidRDefault="00000000" w:rsidRPr="00000000" w14:paraId="0000054B">
      <w:pPr>
        <w:rPr/>
      </w:pPr>
      <w:r w:rsidDel="00000000" w:rsidR="00000000" w:rsidRPr="00000000">
        <w:rPr>
          <w:rtl w:val="0"/>
        </w:rPr>
      </w:r>
    </w:p>
    <w:p w:rsidR="00000000" w:rsidDel="00000000" w:rsidP="00000000" w:rsidRDefault="00000000" w:rsidRPr="00000000" w14:paraId="0000054C">
      <w:pPr>
        <w:pStyle w:val="Heading2"/>
        <w:spacing w:line="360" w:lineRule="auto"/>
        <w:rPr>
          <w:rFonts w:ascii="Times New Roman" w:cs="Times New Roman" w:eastAsia="Times New Roman" w:hAnsi="Times New Roman"/>
          <w:color w:val="000000"/>
        </w:rPr>
      </w:pPr>
      <w:bookmarkStart w:colFirst="0" w:colLast="0" w:name="_heading=h.l78v281ask2a" w:id="33"/>
      <w:bookmarkEnd w:id="33"/>
      <w:r w:rsidDel="00000000" w:rsidR="00000000" w:rsidRPr="00000000">
        <w:rPr>
          <w:rFonts w:ascii="Times New Roman" w:cs="Times New Roman" w:eastAsia="Times New Roman" w:hAnsi="Times New Roman"/>
          <w:color w:val="000000"/>
          <w:rtl w:val="0"/>
        </w:rPr>
        <w:t xml:space="preserve">High-Risk Interface Points (Surveillance Sites)</w:t>
      </w:r>
    </w:p>
    <w:p w:rsidR="00000000" w:rsidDel="00000000" w:rsidP="00000000" w:rsidRDefault="00000000" w:rsidRPr="00000000" w14:paraId="0000054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High-risk interface points for zoonotic disease surveillance in Kavassery Grama Panchayath include </w:t>
      </w:r>
      <w:r w:rsidDel="00000000" w:rsidR="00000000" w:rsidRPr="00000000">
        <w:rPr>
          <w:rFonts w:ascii="Times New Roman" w:cs="Times New Roman" w:eastAsia="Times New Roman" w:hAnsi="Times New Roman"/>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Times New Roman" w:cs="Times New Roman" w:eastAsia="Times New Roman" w:hAnsi="Times New Roman"/>
          <w:rtl w:val="0"/>
        </w:rPr>
        <w:t xml:space="preserve">. These are the primary surveillance sites where zoonotic spillover risks are elevated.</w:t>
      </w:r>
    </w:p>
    <w:p w:rsidR="00000000" w:rsidDel="00000000" w:rsidP="00000000" w:rsidRDefault="00000000" w:rsidRPr="00000000" w14:paraId="0000054E">
      <w:pPr>
        <w:spacing w:line="360" w:lineRule="auto"/>
        <w:rPr>
          <w:rFonts w:ascii="Times New Roman" w:cs="Times New Roman" w:eastAsia="Times New Roman" w:hAnsi="Times New Roman"/>
        </w:rPr>
      </w:pPr>
      <w:r w:rsidDel="00000000" w:rsidR="00000000" w:rsidRPr="00000000">
        <w:rPr>
          <w:rtl w:val="0"/>
        </w:rPr>
      </w:r>
    </w:p>
    <w:tbl>
      <w:tblPr>
        <w:tblStyle w:val="Table24"/>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2">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3">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4">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5">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6">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7">
            <w:pPr>
              <w:spacing w:after="240" w:before="240" w:line="36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8">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9">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A">
            <w:pPr>
              <w:spacing w:after="240" w:before="240" w:line="36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B">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C">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D">
            <w:pPr>
              <w:spacing w:after="240" w:before="240" w:line="36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E">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F">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0">
            <w:pPr>
              <w:spacing w:after="240" w:before="240" w:line="36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1">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2">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3">
            <w:pPr>
              <w:spacing w:after="240" w:before="240" w:line="36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4">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5">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6">
            <w:pPr>
              <w:spacing w:after="240" w:before="240" w:line="360" w:lineRule="auto"/>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6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68">
      <w:pPr>
        <w:spacing w:line="360" w:lineRule="auto"/>
        <w:rPr>
          <w:rFonts w:ascii="Times New Roman" w:cs="Times New Roman" w:eastAsia="Times New Roman" w:hAnsi="Times New Roman"/>
        </w:rPr>
      </w:pPr>
      <w:r w:rsidDel="00000000" w:rsidR="00000000" w:rsidRPr="00000000">
        <w:rPr>
          <w:rtl w:val="0"/>
        </w:rPr>
      </w:r>
    </w:p>
    <w:tbl>
      <w:tblPr>
        <w:tblStyle w:val="Table25"/>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B">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1">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4">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7">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A">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D">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0">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3">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6">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8A">
      <w:pPr>
        <w:pStyle w:val="Heading2"/>
        <w:spacing w:line="360" w:lineRule="auto"/>
        <w:rPr>
          <w:rFonts w:ascii="Times New Roman" w:cs="Times New Roman" w:eastAsia="Times New Roman" w:hAnsi="Times New Roman"/>
          <w:color w:val="000000"/>
        </w:rPr>
      </w:pPr>
      <w:bookmarkStart w:colFirst="0" w:colLast="0" w:name="_heading=h.wkpm31rrpc0q" w:id="34"/>
      <w:bookmarkEnd w:id="34"/>
      <w:r w:rsidDel="00000000" w:rsidR="00000000" w:rsidRPr="00000000">
        <w:rPr>
          <w:rtl w:val="0"/>
        </w:rPr>
      </w:r>
    </w:p>
    <w:p w:rsidR="00000000" w:rsidDel="00000000" w:rsidP="00000000" w:rsidRDefault="00000000" w:rsidRPr="00000000" w14:paraId="0000058B">
      <w:pPr>
        <w:pStyle w:val="Heading2"/>
        <w:spacing w:line="360" w:lineRule="auto"/>
        <w:rPr>
          <w:rFonts w:ascii="Times New Roman" w:cs="Times New Roman" w:eastAsia="Times New Roman" w:hAnsi="Times New Roman"/>
          <w:color w:val="000000"/>
        </w:rPr>
      </w:pPr>
      <w:bookmarkStart w:colFirst="0" w:colLast="0" w:name="_heading=h.6n8vry2jr4bp" w:id="35"/>
      <w:bookmarkEnd w:id="35"/>
      <w:r w:rsidDel="00000000" w:rsidR="00000000" w:rsidRPr="00000000">
        <w:rPr>
          <w:rFonts w:ascii="Times New Roman" w:cs="Times New Roman" w:eastAsia="Times New Roman" w:hAnsi="Times New Roman"/>
          <w:color w:val="000000"/>
          <w:rtl w:val="0"/>
        </w:rPr>
        <w:t xml:space="preserve">Environmental Risk Mapping</w:t>
      </w:r>
    </w:p>
    <w:p w:rsidR="00000000" w:rsidDel="00000000" w:rsidP="00000000" w:rsidRDefault="00000000" w:rsidRPr="00000000" w14:paraId="0000058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Waterborne exposure</w:t>
      </w:r>
      <w:r w:rsidDel="00000000" w:rsidR="00000000" w:rsidRPr="00000000">
        <w:rPr>
          <w:rFonts w:ascii="Times New Roman" w:cs="Times New Roman" w:eastAsia="Times New Roman" w:hAnsi="Times New Roman"/>
          <w:rtl w:val="0"/>
        </w:rPr>
        <w:t xml:space="preserve">: Flood-prone areas and stagnant water bodies facilitate </w:t>
      </w:r>
      <w:r w:rsidDel="00000000" w:rsidR="00000000" w:rsidRPr="00000000">
        <w:rPr>
          <w:rFonts w:ascii="Times New Roman" w:cs="Times New Roman" w:eastAsia="Times New Roman" w:hAnsi="Times New Roman"/>
          <w:i w:val="1"/>
          <w:iCs w:val="1"/>
          <w:rtl w:val="0"/>
        </w:rPr>
        <w:t xml:space="preserve">leptospira survival</w:t>
      </w:r>
      <w:r w:rsidDel="00000000" w:rsidR="00000000" w:rsidRPr="00000000">
        <w:rPr>
          <w:rFonts w:ascii="Times New Roman" w:cs="Times New Roman" w:eastAsia="Times New Roman" w:hAnsi="Times New Roman"/>
          <w:rtl w:val="0"/>
        </w:rPr>
        <w:t xml:space="preserve">, raising leptospirosis risk.</w:t>
      </w:r>
    </w:p>
    <w:p w:rsidR="00000000" w:rsidDel="00000000" w:rsidP="00000000" w:rsidRDefault="00000000" w:rsidRPr="00000000" w14:paraId="0000058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8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Traditional practices</w:t>
      </w:r>
      <w:r w:rsidDel="00000000" w:rsidR="00000000" w:rsidRPr="00000000">
        <w:rPr>
          <w:rFonts w:ascii="Times New Roman" w:cs="Times New Roman" w:eastAsia="Times New Roman" w:hAnsi="Times New Roman"/>
          <w:rtl w:val="0"/>
        </w:rPr>
        <w:t xml:space="preserve">: Informal slaughter and fish markets lack standardized hygiene, creating </w:t>
      </w:r>
      <w:r w:rsidDel="00000000" w:rsidR="00000000" w:rsidRPr="00000000">
        <w:rPr>
          <w:rFonts w:ascii="Times New Roman" w:cs="Times New Roman" w:eastAsia="Times New Roman" w:hAnsi="Times New Roman"/>
          <w:i w:val="1"/>
          <w:iCs w:val="1"/>
          <w:rtl w:val="0"/>
        </w:rPr>
        <w:t xml:space="preserve">spillover opportunities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590">
      <w:pPr>
        <w:spacing w:after="240" w:before="240" w:line="360" w:lineRule="auto"/>
        <w:rPr>
          <w:rFonts w:ascii="Times New Roman" w:cs="Times New Roman" w:eastAsia="Times New Roman" w:hAnsi="Times New Roman"/>
        </w:rPr>
      </w:pPr>
      <w:r w:rsidDel="00000000" w:rsidR="00000000" w:rsidRPr="00000000">
        <w:rPr>
          <w:rtl w:val="0"/>
        </w:rPr>
      </w:r>
    </w:p>
    <w:tbl>
      <w:tblPr>
        <w:tblStyle w:val="Table26"/>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2">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3">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4">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5">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1,2,4,8,14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Pechamcode, Nadackavu, Chungam, Chundakkad</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9">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C">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D">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1">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5">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9">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C">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D">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F">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0">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1">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3">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4">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5">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7">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8">
            <w:pPr>
              <w:spacing w:after="240" w:before="240" w:line="360" w:lineRule="auto"/>
              <w:rPr>
                <w:rFonts w:ascii="Times New Roman" w:cs="Times New Roman" w:eastAsia="Times New Roman" w:hAnsi="Times New Roman"/>
                <w:sz w:val="21"/>
                <w:szCs w:val="21"/>
              </w:rPr>
            </w:pPr>
            <w:r w:rsidDel="00000000" w:rsidR="00000000" w:rsidRPr="00000000">
              <w:rPr>
                <w:rtl w:val="0"/>
              </w:rPr>
            </w:r>
          </w:p>
        </w:tc>
      </w:tr>
    </w:tbl>
    <w:p w:rsidR="00000000" w:rsidDel="00000000" w:rsidP="00000000" w:rsidRDefault="00000000" w:rsidRPr="00000000" w14:paraId="000005B9">
      <w:pPr>
        <w:spacing w:after="240" w:before="24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A">
      <w:pPr>
        <w:pStyle w:val="Heading2"/>
        <w:spacing w:after="240" w:before="240" w:line="360" w:lineRule="auto"/>
        <w:rPr>
          <w:rFonts w:ascii="Times New Roman" w:cs="Times New Roman" w:eastAsia="Times New Roman" w:hAnsi="Times New Roman"/>
          <w:color w:val="000000"/>
        </w:rPr>
      </w:pPr>
      <w:bookmarkStart w:colFirst="0" w:colLast="0" w:name="_heading=h.s980lmhw9u7v" w:id="36"/>
      <w:bookmarkEnd w:id="36"/>
      <w:r w:rsidDel="00000000" w:rsidR="00000000" w:rsidRPr="00000000">
        <w:rPr>
          <w:rFonts w:ascii="Times New Roman" w:cs="Times New Roman" w:eastAsia="Times New Roman" w:hAnsi="Times New Roman"/>
          <w:color w:val="000000"/>
          <w:rtl w:val="0"/>
        </w:rPr>
        <w:t xml:space="preserve">Disease Seasonality Mapping</w:t>
      </w:r>
    </w:p>
    <w:p w:rsidR="00000000" w:rsidDel="00000000" w:rsidP="00000000" w:rsidRDefault="00000000" w:rsidRPr="00000000" w14:paraId="000005B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1,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bCs w:val="1"/>
          <w:rtl w:val="0"/>
        </w:rPr>
        <w:t xml:space="preserve">Flooding &amp; waterlogging</w:t>
      </w:r>
      <w:sdt>
        <w:sdtPr>
          <w:id w:val="126889266"/>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BC">
      <w:pPr>
        <w:spacing w:after="240" w:before="240" w:line="3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5B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 Migratory bird influx (Nov–Feb)</w:t>
      </w:r>
      <w:sdt>
        <w:sdtPr>
          <w:id w:val="120300558"/>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BE">
      <w:pPr>
        <w:spacing w:after="240" w:before="240" w:line="3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5B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 Mosquito breeding cycles</w:t>
      </w:r>
      <w:sdt>
        <w:sdtPr>
          <w:id w:val="-25693903"/>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C0">
      <w:pPr>
        <w:spacing w:after="240" w:before="240" w:line="3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5C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 Agricultural practices</w:t>
      </w:r>
      <w:sdt>
        <w:sdtPr>
          <w:id w:val="-457156200"/>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C2">
      <w:pPr>
        <w:spacing w:after="240" w:before="240" w:line="360" w:lineRule="auto"/>
        <w:rPr>
          <w:rFonts w:ascii="Times New Roman" w:cs="Times New Roman" w:eastAsia="Times New Roman" w:hAnsi="Times New Roman"/>
        </w:rPr>
      </w:pPr>
      <w:r w:rsidDel="00000000" w:rsidR="00000000" w:rsidRPr="00000000">
        <w:rPr>
          <w:rtl w:val="0"/>
        </w:rPr>
      </w:r>
    </w:p>
    <w:tbl>
      <w:tblPr>
        <w:tblStyle w:val="Table27"/>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3">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4">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5">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6">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7">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8">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A">
            <w:pPr>
              <w:spacing w:line="360" w:lineRule="auto"/>
              <w:jc w:val="cente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B">
            <w:pPr>
              <w:spacing w:line="360" w:lineRule="auto"/>
              <w:jc w:val="cente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C">
            <w:pPr>
              <w:spacing w:line="360" w:lineRule="auto"/>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D">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E">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Monsoon season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F">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Paddy field workers, MGNREG workers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0">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Kavassery, Nadakkavu</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1">
            <w:pPr>
              <w:spacing w:after="240" w:before="240" w:line="360" w:lineRule="auto"/>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2">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3">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Monsoon season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4">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people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5">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Kongalacode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6">
            <w:pPr>
              <w:spacing w:after="240" w:before="240" w:line="360" w:lineRule="auto"/>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7">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8">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seasons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9">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people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A">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B">
            <w:pPr>
              <w:spacing w:after="240" w:before="240" w:line="360" w:lineRule="auto"/>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C">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D">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E">
            <w:pPr>
              <w:spacing w:after="240" w:before="240" w:line="360" w:lineRule="auto"/>
              <w:jc w:val="center"/>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F">
            <w:pPr>
              <w:spacing w:after="240" w:before="240" w:line="360" w:lineRule="auto"/>
              <w:jc w:val="center"/>
              <w:rPr>
                <w:rFonts w:ascii="Times New Roman" w:cs="Times New Roman" w:eastAsia="Times New Roman" w:hAnsi="Times New Roman"/>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0">
            <w:pPr>
              <w:spacing w:after="240" w:before="240" w:line="360" w:lineRule="auto"/>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1">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3">
            <w:pPr>
              <w:spacing w:line="360" w:lineRule="auto"/>
              <w:jc w:val="cente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4">
            <w:pPr>
              <w:spacing w:line="360" w:lineRule="auto"/>
              <w:jc w:val="cente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5">
            <w:pPr>
              <w:spacing w:line="360" w:lineRule="auto"/>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E6">
      <w:pPr>
        <w:pStyle w:val="Heading2"/>
        <w:spacing w:after="240" w:before="240" w:line="360" w:lineRule="auto"/>
        <w:rPr>
          <w:rFonts w:ascii="Times New Roman" w:cs="Times New Roman" w:eastAsia="Times New Roman" w:hAnsi="Times New Roman"/>
          <w:color w:val="000000"/>
        </w:rPr>
      </w:pPr>
      <w:bookmarkStart w:colFirst="0" w:colLast="0" w:name="_heading=h.plpujjuntfwo" w:id="37"/>
      <w:bookmarkEnd w:id="37"/>
      <w:r w:rsidDel="00000000" w:rsidR="00000000" w:rsidRPr="00000000">
        <w:rPr>
          <w:rFonts w:ascii="Times New Roman" w:cs="Times New Roman" w:eastAsia="Times New Roman" w:hAnsi="Times New Roman"/>
          <w:color w:val="000000"/>
          <w:rtl w:val="0"/>
        </w:rPr>
        <w:t xml:space="preserve">Vulnerability Mapping</w:t>
      </w:r>
    </w:p>
    <w:p w:rsidR="00000000" w:rsidDel="00000000" w:rsidP="00000000" w:rsidRDefault="00000000" w:rsidRPr="00000000" w14:paraId="000005E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8">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9">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A">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B">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C">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Thonikkadavu, kazhani, Nadakkavu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F">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0">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2">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3">
            <w:pPr>
              <w:spacing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4">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6">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7">
            <w:pPr>
              <w:spacing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8">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A">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B">
            <w:pPr>
              <w:spacing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C">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E">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0">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2">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3">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4">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6">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7">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8">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A">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B">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C">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E">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0">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3">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4">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7">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8">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B">
            <w:pPr>
              <w:spacing w:after="240" w:before="240"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61C">
      <w:pPr>
        <w:pStyle w:val="Heading1"/>
        <w:spacing w:line="36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1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1E">
      <w:pPr>
        <w:pStyle w:val="Heading1"/>
        <w:spacing w:before="120" w:line="360" w:lineRule="auto"/>
        <w:jc w:val="center"/>
        <w:rPr>
          <w:rFonts w:ascii="Times New Roman" w:cs="Times New Roman" w:eastAsia="Times New Roman" w:hAnsi="Times New Roman"/>
          <w:color w:val="000000"/>
        </w:rPr>
      </w:pPr>
      <w:bookmarkStart w:colFirst="0" w:colLast="0" w:name="_heading=h.u4ncezq0oc55" w:id="38"/>
      <w:bookmarkEnd w:id="38"/>
      <w:r w:rsidDel="00000000" w:rsidR="00000000" w:rsidRPr="00000000">
        <w:rPr>
          <w:rFonts w:ascii="Times New Roman" w:cs="Times New Roman" w:eastAsia="Times New Roman" w:hAnsi="Times New Roman"/>
          <w:color w:val="000000"/>
          <w:rtl w:val="0"/>
        </w:rPr>
        <w:t xml:space="preserve">  EPIDEMIOLOGICAL TRENDS (2021–2025)</w:t>
      </w:r>
    </w:p>
    <w:p w:rsidR="00000000" w:rsidDel="00000000" w:rsidP="00000000" w:rsidRDefault="00000000" w:rsidRPr="00000000" w14:paraId="0000061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2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21">
      <w:pPr>
        <w:pStyle w:val="Heading2"/>
        <w:spacing w:line="360" w:lineRule="auto"/>
        <w:rPr>
          <w:rFonts w:ascii="Times New Roman" w:cs="Times New Roman" w:eastAsia="Times New Roman" w:hAnsi="Times New Roman"/>
          <w:color w:val="000000"/>
        </w:rPr>
      </w:pPr>
      <w:bookmarkStart w:colFirst="0" w:colLast="0" w:name="_heading=h.kxrxnvtfi6vu" w:id="39"/>
      <w:bookmarkEnd w:id="39"/>
      <w:r w:rsidDel="00000000" w:rsidR="00000000" w:rsidRPr="00000000">
        <w:rPr>
          <w:rFonts w:ascii="Times New Roman" w:cs="Times New Roman" w:eastAsia="Times New Roman" w:hAnsi="Times New Roman"/>
          <w:color w:val="000000"/>
          <w:rtl w:val="0"/>
        </w:rPr>
        <w:t xml:space="preserve">Disease Burden among human beings(Last 5 Years)</w:t>
      </w:r>
    </w:p>
    <w:p w:rsidR="00000000" w:rsidDel="00000000" w:rsidP="00000000" w:rsidRDefault="00000000" w:rsidRPr="00000000" w14:paraId="0000062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23">
      <w:pPr>
        <w:spacing w:line="360" w:lineRule="auto"/>
        <w:rPr>
          <w:rFonts w:ascii="Times New Roman" w:cs="Times New Roman" w:eastAsia="Times New Roman" w:hAnsi="Times New Roman"/>
        </w:rPr>
      </w:pPr>
      <w:r w:rsidDel="00000000" w:rsidR="00000000" w:rsidRPr="00000000">
        <w:rPr>
          <w:rtl w:val="0"/>
        </w:rPr>
      </w:r>
    </w:p>
    <w:tbl>
      <w:tblPr>
        <w:tblStyle w:val="Table29"/>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2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2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2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2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2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2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2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 (sharp rise till 2024, slight decline in 2025 but overall upward trend)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Fluctuating with slight decrease (peak in 2024, reduced in 2025)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 (emerged in 2024 and continued rise in 2025)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 (no cases reported)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 (no cases reported)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 (no cases reported)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 (no cases reported)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Emerging (first case reported in 2025)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 (gradual decline from 2021 to 2025)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 then stable (sudden rise in 2024, slight decrease in 2025 but still high)</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Fluctuating with decline (peak in 2024, no cases in 2025)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 (low and consistent sporadic cases)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Fluctuating (irregular occurrence with no clear trend)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 then decreasing (rise till 2024, decline in 2025)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Slightly increasing (sporadic but gradual rise in 2025)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 (no cases reported)</w:t>
            </w:r>
          </w:p>
        </w:tc>
      </w:tr>
    </w:tbl>
    <w:p w:rsidR="00000000" w:rsidDel="00000000" w:rsidP="00000000" w:rsidRDefault="00000000" w:rsidRPr="00000000" w14:paraId="0000069B">
      <w:pPr>
        <w:spacing w:line="360" w:lineRule="auto"/>
        <w:rPr>
          <w:rFonts w:ascii="Times New Roman" w:cs="Times New Roman" w:eastAsia="Times New Roman" w:hAnsi="Times New Roman"/>
        </w:rPr>
      </w:pPr>
      <w:bookmarkStart w:colFirst="0" w:colLast="0" w:name="_heading=h.w8vk8rkuy7j2" w:id="40"/>
      <w:bookmarkEnd w:id="40"/>
      <w:r w:rsidDel="00000000" w:rsidR="00000000" w:rsidRPr="00000000">
        <w:rPr>
          <w:rtl w:val="0"/>
        </w:rPr>
      </w:r>
    </w:p>
    <w:p w:rsidR="00000000" w:rsidDel="00000000" w:rsidP="00000000" w:rsidRDefault="00000000" w:rsidRPr="00000000" w14:paraId="0000069C">
      <w:pPr>
        <w:pStyle w:val="Heading2"/>
        <w:spacing w:line="360" w:lineRule="auto"/>
        <w:rPr>
          <w:rFonts w:ascii="Times New Roman" w:cs="Times New Roman" w:eastAsia="Times New Roman" w:hAnsi="Times New Roman"/>
          <w:color w:val="000000"/>
          <w:sz w:val="14"/>
          <w:szCs w:val="14"/>
        </w:rPr>
      </w:pPr>
      <w:bookmarkStart w:colFirst="0" w:colLast="0" w:name="_heading=h.2374oqroq9l8" w:id="41"/>
      <w:bookmarkEnd w:id="41"/>
      <w:r w:rsidDel="00000000" w:rsidR="00000000" w:rsidRPr="00000000">
        <w:rPr>
          <w:rFonts w:ascii="Times New Roman" w:cs="Times New Roman" w:eastAsia="Times New Roman" w:hAnsi="Times New Roman"/>
          <w:color w:val="000000"/>
          <w:sz w:val="14"/>
          <w:szCs w:val="14"/>
          <w:rtl w:val="0"/>
        </w:rPr>
        <w:t xml:space="preserve">*(use the above table data to create the graph/diagram)</w:t>
      </w:r>
    </w:p>
    <w:p w:rsidR="00000000" w:rsidDel="00000000" w:rsidP="00000000" w:rsidRDefault="00000000" w:rsidRPr="00000000" w14:paraId="0000069D">
      <w:pPr>
        <w:pStyle w:val="Heading2"/>
        <w:spacing w:line="360" w:lineRule="auto"/>
        <w:rPr>
          <w:rFonts w:ascii="Times New Roman" w:cs="Times New Roman" w:eastAsia="Times New Roman" w:hAnsi="Times New Roman"/>
          <w:color w:val="000000"/>
        </w:rPr>
      </w:pPr>
      <w:bookmarkStart w:colFirst="0" w:colLast="0" w:name="_heading=h.mfzu6912p87r" w:id="42"/>
      <w:bookmarkEnd w:id="42"/>
      <w:r w:rsidDel="00000000" w:rsidR="00000000" w:rsidRPr="00000000">
        <w:rPr>
          <w:rFonts w:ascii="Times New Roman" w:cs="Times New Roman" w:eastAsia="Times New Roman" w:hAnsi="Times New Roman"/>
          <w:color w:val="000000"/>
          <w:sz w:val="14"/>
          <w:szCs w:val="14"/>
        </w:rPr>
        <w:drawing>
          <wp:inline distB="114300" distT="114300" distL="114300" distR="114300">
            <wp:extent cx="5847405" cy="3619500"/>
            <wp:effectExtent b="12700" l="12700" r="12700" t="12700"/>
            <wp:docPr descr="Chart" id="165" name="image2.png">
              <a:extLst>
                <a:ext uri="http://customooxmlschemas.google.com/">
                  <go:docsCustomData xmlns:go="http://customooxmlschemas.google.com/" roundtripId="4"/>
                </a:ext>
              </a:extLst>
            </wp:docPr>
            <a:graphic>
              <a:graphicData uri="http://schemas.openxmlformats.org/drawingml/2006/picture">
                <pic:pic>
                  <pic:nvPicPr>
                    <pic:cNvPr descr="Chart" id="0" name="image2.png"/>
                    <pic:cNvPicPr preferRelativeResize="0"/>
                  </pic:nvPicPr>
                  <pic:blipFill>
                    <a:blip r:embed="rId18"/>
                    <a:srcRect b="0" l="0" r="0" t="0"/>
                    <a:stretch>
                      <a:fillRect/>
                    </a:stretch>
                  </pic:blipFill>
                  <pic:spPr>
                    <a:xfrm>
                      <a:off x="0" y="0"/>
                      <a:ext cx="5847405" cy="3619500"/>
                    </a:xfrm>
                    <a:prstGeom prst="rect"/>
                    <a:ln w="12700">
                      <a:solidFill>
                        <a:srgbClr val="000000"/>
                      </a:solidFill>
                      <a:prstDash val="solid"/>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69E">
      <w:pPr>
        <w:pStyle w:val="Heading2"/>
        <w:spacing w:line="360" w:lineRule="auto"/>
        <w:rPr>
          <w:rFonts w:ascii="Times New Roman" w:cs="Times New Roman" w:eastAsia="Times New Roman" w:hAnsi="Times New Roman"/>
          <w:color w:val="000000"/>
        </w:rPr>
      </w:pPr>
      <w:bookmarkStart w:colFirst="0" w:colLast="0" w:name="_heading=h.xsl8hwk99921" w:id="43"/>
      <w:bookmarkEnd w:id="43"/>
      <w:r w:rsidDel="00000000" w:rsidR="00000000" w:rsidRPr="00000000">
        <w:rPr>
          <w:rFonts w:ascii="Times New Roman" w:cs="Times New Roman" w:eastAsia="Times New Roman" w:hAnsi="Times New Roman"/>
          <w:color w:val="000000"/>
          <w:rtl w:val="0"/>
        </w:rPr>
        <w:t xml:space="preserve">Seasonal Trend Analysis</w:t>
      </w:r>
    </w:p>
    <w:p w:rsidR="00000000" w:rsidDel="00000000" w:rsidP="00000000" w:rsidRDefault="00000000" w:rsidRPr="00000000" w14:paraId="0000069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Seasonal analysis helps anticipate surges (e.g. dengue in monsoon, leptospirosis after floods, influenza in cooler months) and plan pre‑emptive vector control, stockpiling of IV fluids, and awareness campaigns at Panchayat level.</w:t>
      </w:r>
    </w:p>
    <w:p w:rsidR="00000000" w:rsidDel="00000000" w:rsidP="00000000" w:rsidRDefault="00000000" w:rsidRPr="00000000" w14:paraId="000006A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A1">
      <w:pPr>
        <w:pStyle w:val="Heading3"/>
        <w:spacing w:line="360" w:lineRule="auto"/>
        <w:rPr>
          <w:rFonts w:ascii="Times New Roman" w:cs="Times New Roman" w:eastAsia="Times New Roman" w:hAnsi="Times New Roman"/>
          <w:b w:val="1"/>
          <w:bCs w:val="1"/>
          <w:color w:val="000000"/>
          <w:sz w:val="26"/>
          <w:szCs w:val="26"/>
        </w:rPr>
      </w:pPr>
      <w:bookmarkStart w:colFirst="0" w:colLast="0" w:name="_heading=h.pg6fv1bek7yt" w:id="44"/>
      <w:bookmarkEnd w:id="44"/>
      <w:r w:rsidDel="00000000" w:rsidR="00000000" w:rsidRPr="00000000">
        <w:rPr>
          <w:rFonts w:ascii="Times New Roman" w:cs="Times New Roman" w:eastAsia="Times New Roman" w:hAnsi="Times New Roman"/>
          <w:b w:val="1"/>
          <w:bCs w:val="1"/>
          <w:color w:val="000000"/>
          <w:sz w:val="26"/>
          <w:szCs w:val="26"/>
          <w:rtl w:val="0"/>
        </w:rPr>
        <w:t xml:space="preserve">DENGUE</w:t>
      </w:r>
    </w:p>
    <w:p w:rsidR="00000000" w:rsidDel="00000000" w:rsidP="00000000" w:rsidRDefault="00000000" w:rsidRPr="00000000" w14:paraId="000006A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A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A4">
      <w:pPr>
        <w:spacing w:line="360" w:lineRule="auto"/>
        <w:rPr>
          <w:rFonts w:ascii="Times New Roman" w:cs="Times New Roman" w:eastAsia="Times New Roman" w:hAnsi="Times New Roman"/>
          <w:b w:val="1"/>
          <w:bCs w:val="1"/>
        </w:rPr>
      </w:pPr>
      <w:bookmarkStart w:colFirst="0" w:colLast="0" w:name="_heading=h.4nji1h1gq5ik" w:id="45"/>
      <w:bookmarkEnd w:id="45"/>
      <w:r w:rsidDel="00000000" w:rsidR="00000000" w:rsidRPr="00000000">
        <w:rPr>
          <w:rFonts w:ascii="Times New Roman" w:cs="Times New Roman" w:eastAsia="Times New Roman" w:hAnsi="Times New Roman"/>
          <w:rtl w:val="0"/>
        </w:rPr>
        <w:t xml:space="preserve">Peak: July–November</w:t>
      </w:r>
      <w:r w:rsidDel="00000000" w:rsidR="00000000" w:rsidRPr="00000000">
        <w:rPr>
          <w:rtl w:val="0"/>
        </w:rPr>
      </w:r>
    </w:p>
    <w:p w:rsidR="00000000" w:rsidDel="00000000" w:rsidP="00000000" w:rsidRDefault="00000000" w:rsidRPr="00000000" w14:paraId="000006A5">
      <w:pPr>
        <w:pStyle w:val="Heading3"/>
        <w:spacing w:line="360" w:lineRule="auto"/>
        <w:jc w:val="center"/>
        <w:rPr>
          <w:rFonts w:ascii="Times New Roman" w:cs="Times New Roman" w:eastAsia="Times New Roman" w:hAnsi="Times New Roman"/>
          <w:color w:val="000000"/>
        </w:rPr>
      </w:pPr>
      <w:bookmarkStart w:colFirst="0" w:colLast="0" w:name="_heading=h.8g832knagsdf" w:id="46"/>
      <w:bookmarkEnd w:id="46"/>
      <w:r w:rsidDel="00000000" w:rsidR="00000000" w:rsidRPr="00000000">
        <w:rPr>
          <w:rFonts w:ascii="Times New Roman" w:cs="Times New Roman" w:eastAsia="Times New Roman" w:hAnsi="Times New Roman"/>
          <w:color w:val="000000"/>
          <w:rtl w:val="0"/>
        </w:rPr>
        <w:t xml:space="preserve">Dengue – Ward-wise Yearly Distribution (2021–2025)</w:t>
      </w:r>
    </w:p>
    <w:p w:rsidR="00000000" w:rsidDel="00000000" w:rsidP="00000000" w:rsidRDefault="00000000" w:rsidRPr="00000000" w14:paraId="000006A6">
      <w:pPr>
        <w:spacing w:line="360" w:lineRule="auto"/>
        <w:jc w:val="center"/>
        <w:rPr>
          <w:rFonts w:ascii="Times New Roman" w:cs="Times New Roman" w:eastAsia="Times New Roman" w:hAnsi="Times New Roman"/>
        </w:rPr>
      </w:pPr>
      <w:r w:rsidDel="00000000" w:rsidR="00000000" w:rsidRPr="00000000">
        <w:rPr>
          <w:rtl w:val="0"/>
        </w:rPr>
      </w:r>
    </w:p>
    <w:tbl>
      <w:tblPr>
        <w:tblStyle w:val="Table30"/>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A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A8">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B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B7">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8">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9">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B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B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B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BE">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F">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0">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6C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C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6C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C5">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6">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C7">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C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C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6C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CC">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CD">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CE">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C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D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00.0" w:type="dxa"/>
              <w:left w:w="100.0" w:type="dxa"/>
              <w:bottom w:w="100.0" w:type="dxa"/>
              <w:right w:w="100.0" w:type="dxa"/>
            </w:tcMar>
          </w:tcPr>
          <w:p w:rsidR="00000000" w:rsidDel="00000000" w:rsidP="00000000" w:rsidRDefault="00000000" w:rsidRPr="00000000" w14:paraId="000006D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D3">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4">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D5">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D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D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00.0" w:type="dxa"/>
              <w:left w:w="100.0" w:type="dxa"/>
              <w:bottom w:w="100.0" w:type="dxa"/>
              <w:right w:w="100.0" w:type="dxa"/>
            </w:tcMar>
          </w:tcPr>
          <w:p w:rsidR="00000000" w:rsidDel="00000000" w:rsidP="00000000" w:rsidRDefault="00000000" w:rsidRPr="00000000" w14:paraId="000006D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DA">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B">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DC">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D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D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100.0" w:type="dxa"/>
              <w:left w:w="100.0" w:type="dxa"/>
              <w:bottom w:w="100.0" w:type="dxa"/>
              <w:right w:w="100.0" w:type="dxa"/>
            </w:tcMar>
          </w:tcPr>
          <w:p w:rsidR="00000000" w:rsidDel="00000000" w:rsidP="00000000" w:rsidRDefault="00000000" w:rsidRPr="00000000" w14:paraId="000006E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E1">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2">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E3">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E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E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100.0" w:type="dxa"/>
              <w:left w:w="100.0" w:type="dxa"/>
              <w:bottom w:w="100.0" w:type="dxa"/>
              <w:right w:w="100.0" w:type="dxa"/>
            </w:tcMar>
          </w:tcPr>
          <w:p w:rsidR="00000000" w:rsidDel="00000000" w:rsidP="00000000" w:rsidRDefault="00000000" w:rsidRPr="00000000" w14:paraId="000006E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E8">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E9">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A">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E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E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00.0" w:type="dxa"/>
              <w:left w:w="100.0" w:type="dxa"/>
              <w:bottom w:w="100.0" w:type="dxa"/>
              <w:right w:w="100.0" w:type="dxa"/>
            </w:tcMar>
          </w:tcPr>
          <w:p w:rsidR="00000000" w:rsidDel="00000000" w:rsidP="00000000" w:rsidRDefault="00000000" w:rsidRPr="00000000" w14:paraId="000006E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EF">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F0">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F1">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F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00.0" w:type="dxa"/>
              <w:left w:w="100.0" w:type="dxa"/>
              <w:bottom w:w="100.0" w:type="dxa"/>
              <w:right w:w="100.0" w:type="dxa"/>
            </w:tcMar>
          </w:tcPr>
          <w:p w:rsidR="00000000" w:rsidDel="00000000" w:rsidP="00000000" w:rsidRDefault="00000000" w:rsidRPr="00000000" w14:paraId="000006F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F6">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7">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F8">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F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100.0" w:type="dxa"/>
              <w:left w:w="100.0" w:type="dxa"/>
              <w:bottom w:w="100.0" w:type="dxa"/>
              <w:right w:w="100.0" w:type="dxa"/>
            </w:tcMar>
          </w:tcPr>
          <w:p w:rsidR="00000000" w:rsidDel="00000000" w:rsidP="00000000" w:rsidRDefault="00000000" w:rsidRPr="00000000" w14:paraId="000006F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FD">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E">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F">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0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0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Mar>
              <w:top w:w="100.0" w:type="dxa"/>
              <w:left w:w="100.0" w:type="dxa"/>
              <w:bottom w:w="100.0" w:type="dxa"/>
              <w:right w:w="100.0" w:type="dxa"/>
            </w:tcMar>
          </w:tcPr>
          <w:p w:rsidR="00000000" w:rsidDel="00000000" w:rsidP="00000000" w:rsidRDefault="00000000" w:rsidRPr="00000000" w14:paraId="0000070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04">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05">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06">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0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70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Mar>
              <w:top w:w="100.0" w:type="dxa"/>
              <w:left w:w="100.0" w:type="dxa"/>
              <w:bottom w:w="100.0" w:type="dxa"/>
              <w:right w:w="100.0" w:type="dxa"/>
            </w:tcMar>
          </w:tcPr>
          <w:p w:rsidR="00000000" w:rsidDel="00000000" w:rsidP="00000000" w:rsidRDefault="00000000" w:rsidRPr="00000000" w14:paraId="0000070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0B">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C">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D">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0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0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100.0" w:type="dxa"/>
              <w:left w:w="100.0" w:type="dxa"/>
              <w:bottom w:w="100.0" w:type="dxa"/>
              <w:right w:w="100.0" w:type="dxa"/>
            </w:tcMar>
          </w:tcPr>
          <w:p w:rsidR="00000000" w:rsidDel="00000000" w:rsidP="00000000" w:rsidRDefault="00000000" w:rsidRPr="00000000" w14:paraId="0000071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12">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3">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4">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1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71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Mar>
              <w:top w:w="100.0" w:type="dxa"/>
              <w:left w:w="100.0" w:type="dxa"/>
              <w:bottom w:w="100.0" w:type="dxa"/>
              <w:right w:w="100.0" w:type="dxa"/>
            </w:tcMar>
          </w:tcPr>
          <w:p w:rsidR="00000000" w:rsidDel="00000000" w:rsidP="00000000" w:rsidRDefault="00000000" w:rsidRPr="00000000" w14:paraId="0000071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19">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A">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B">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1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Mar>
              <w:top w:w="100.0" w:type="dxa"/>
              <w:left w:w="100.0" w:type="dxa"/>
              <w:bottom w:w="100.0" w:type="dxa"/>
              <w:right w:w="100.0" w:type="dxa"/>
            </w:tcMar>
          </w:tcPr>
          <w:p w:rsidR="00000000" w:rsidDel="00000000" w:rsidP="00000000" w:rsidRDefault="00000000" w:rsidRPr="00000000" w14:paraId="0000071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20">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1">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2">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72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2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Mar>
              <w:top w:w="100.0" w:type="dxa"/>
              <w:left w:w="100.0" w:type="dxa"/>
              <w:bottom w:w="100.0" w:type="dxa"/>
              <w:right w:w="100.0" w:type="dxa"/>
            </w:tcMar>
          </w:tcPr>
          <w:p w:rsidR="00000000" w:rsidDel="00000000" w:rsidP="00000000" w:rsidRDefault="00000000" w:rsidRPr="00000000" w14:paraId="0000072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27">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8">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29">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2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72C">
      <w:pPr>
        <w:spacing w:line="36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D">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E">
      <w:pPr>
        <w:pStyle w:val="Heading3"/>
        <w:spacing w:line="360" w:lineRule="auto"/>
        <w:rPr>
          <w:rFonts w:ascii="Times New Roman" w:cs="Times New Roman" w:eastAsia="Times New Roman" w:hAnsi="Times New Roman"/>
          <w:b w:val="1"/>
          <w:bCs w:val="1"/>
          <w:color w:val="000000"/>
        </w:rPr>
      </w:pPr>
      <w:bookmarkStart w:colFirst="0" w:colLast="0" w:name="_heading=h.4u71k4asxkgi" w:id="47"/>
      <w:bookmarkEnd w:id="47"/>
      <w:r w:rsidDel="00000000" w:rsidR="00000000" w:rsidRPr="00000000">
        <w:rPr>
          <w:rFonts w:ascii="Times New Roman" w:cs="Times New Roman" w:eastAsia="Times New Roman" w:hAnsi="Times New Roman"/>
          <w:b w:val="1"/>
          <w:bCs w:val="1"/>
          <w:color w:val="000000"/>
          <w:rtl w:val="0"/>
        </w:rPr>
        <w:t xml:space="preserve">LEPTOSPIROSIS</w:t>
      </w:r>
    </w:p>
    <w:p w:rsidR="00000000" w:rsidDel="00000000" w:rsidP="00000000" w:rsidRDefault="00000000" w:rsidRPr="00000000" w14:paraId="0000072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3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1">
      <w:pPr>
        <w:spacing w:line="360" w:lineRule="auto"/>
        <w:rPr>
          <w:rFonts w:ascii="Times New Roman" w:cs="Times New Roman" w:eastAsia="Times New Roman" w:hAnsi="Times New Roman"/>
        </w:rPr>
      </w:pPr>
      <w:bookmarkStart w:colFirst="0" w:colLast="0" w:name="_heading=h.9fs254612fgu" w:id="48"/>
      <w:bookmarkEnd w:id="48"/>
      <w:r w:rsidDel="00000000" w:rsidR="00000000" w:rsidRPr="00000000">
        <w:rPr>
          <w:rFonts w:ascii="Times New Roman" w:cs="Times New Roman" w:eastAsia="Times New Roman" w:hAnsi="Times New Roman"/>
          <w:rtl w:val="0"/>
        </w:rPr>
        <w:t xml:space="preserve">Peak: June - August</w:t>
      </w:r>
    </w:p>
    <w:p w:rsidR="00000000" w:rsidDel="00000000" w:rsidP="00000000" w:rsidRDefault="00000000" w:rsidRPr="00000000" w14:paraId="00000732">
      <w:pPr>
        <w:pStyle w:val="Heading3"/>
        <w:spacing w:line="360" w:lineRule="auto"/>
        <w:jc w:val="center"/>
        <w:rPr>
          <w:rFonts w:ascii="Times New Roman" w:cs="Times New Roman" w:eastAsia="Times New Roman" w:hAnsi="Times New Roman"/>
          <w:color w:val="000000"/>
        </w:rPr>
      </w:pPr>
      <w:bookmarkStart w:colFirst="0" w:colLast="0" w:name="_heading=h.xlvrncrmtk2q" w:id="49"/>
      <w:bookmarkEnd w:id="49"/>
      <w:r w:rsidDel="00000000" w:rsidR="00000000" w:rsidRPr="00000000">
        <w:rPr>
          <w:rFonts w:ascii="Times New Roman" w:cs="Times New Roman" w:eastAsia="Times New Roman" w:hAnsi="Times New Roman"/>
          <w:color w:val="000000"/>
          <w:rtl w:val="0"/>
        </w:rPr>
        <w:t xml:space="preserve">Leptospirosis – Ward-wise Yearly Distribution (2021–2025) </w:t>
      </w:r>
    </w:p>
    <w:p w:rsidR="00000000" w:rsidDel="00000000" w:rsidP="00000000" w:rsidRDefault="00000000" w:rsidRPr="00000000" w14:paraId="00000733">
      <w:pPr>
        <w:spacing w:line="360" w:lineRule="auto"/>
        <w:rPr>
          <w:rFonts w:ascii="Times New Roman" w:cs="Times New Roman" w:eastAsia="Times New Roman" w:hAnsi="Times New Roman"/>
        </w:rPr>
      </w:pPr>
      <w:r w:rsidDel="00000000" w:rsidR="00000000" w:rsidRPr="00000000">
        <w:rPr>
          <w:rtl w:val="0"/>
        </w:rPr>
      </w:r>
    </w:p>
    <w:tbl>
      <w:tblPr>
        <w:tblStyle w:val="Table3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5">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C">
            <w:pPr>
              <w:spacing w:after="240" w:before="240" w:line="360" w:lineRule="auto"/>
              <w:ind w:left="3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7B9">
      <w:pPr>
        <w:spacing w:line="360" w:lineRule="auto"/>
        <w:rPr>
          <w:rFonts w:ascii="Times New Roman" w:cs="Times New Roman" w:eastAsia="Times New Roman" w:hAnsi="Times New Roman"/>
        </w:rPr>
      </w:pPr>
      <w:bookmarkStart w:colFirst="0" w:colLast="0" w:name="_heading=h.pvn04ioi6io4" w:id="50"/>
      <w:bookmarkEnd w:id="50"/>
      <w:r w:rsidDel="00000000" w:rsidR="00000000" w:rsidRPr="00000000">
        <w:rPr>
          <w:rtl w:val="0"/>
        </w:rPr>
      </w:r>
    </w:p>
    <w:p w:rsidR="00000000" w:rsidDel="00000000" w:rsidP="00000000" w:rsidRDefault="00000000" w:rsidRPr="00000000" w14:paraId="000007BA">
      <w:pPr>
        <w:pStyle w:val="Heading3"/>
        <w:spacing w:line="360" w:lineRule="auto"/>
        <w:rPr>
          <w:rFonts w:ascii="Times New Roman" w:cs="Times New Roman" w:eastAsia="Times New Roman" w:hAnsi="Times New Roman"/>
          <w:b w:val="1"/>
          <w:bCs w:val="1"/>
          <w:color w:val="000000"/>
        </w:rPr>
      </w:pPr>
      <w:bookmarkStart w:colFirst="0" w:colLast="0" w:name="_heading=h.ojpuzjkrv5zn" w:id="51"/>
      <w:bookmarkEnd w:id="51"/>
      <w:r w:rsidDel="00000000" w:rsidR="00000000" w:rsidRPr="00000000">
        <w:rPr>
          <w:rFonts w:ascii="Times New Roman" w:cs="Times New Roman" w:eastAsia="Times New Roman" w:hAnsi="Times New Roman"/>
          <w:b w:val="1"/>
          <w:bCs w:val="1"/>
          <w:color w:val="000000"/>
          <w:rtl w:val="0"/>
        </w:rPr>
        <w:t xml:space="preserve">VIRAL HEPATITIS - A</w:t>
      </w:r>
    </w:p>
    <w:p w:rsidR="00000000" w:rsidDel="00000000" w:rsidP="00000000" w:rsidRDefault="00000000" w:rsidRPr="00000000" w14:paraId="000007B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B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B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Peak: October - December</w:t>
      </w:r>
    </w:p>
    <w:p w:rsidR="00000000" w:rsidDel="00000000" w:rsidP="00000000" w:rsidRDefault="00000000" w:rsidRPr="00000000" w14:paraId="000007BE">
      <w:pPr>
        <w:pStyle w:val="Heading3"/>
        <w:spacing w:line="360" w:lineRule="auto"/>
        <w:jc w:val="center"/>
        <w:rPr>
          <w:rFonts w:ascii="Times New Roman" w:cs="Times New Roman" w:eastAsia="Times New Roman" w:hAnsi="Times New Roman"/>
          <w:color w:val="000000"/>
        </w:rPr>
      </w:pPr>
      <w:bookmarkStart w:colFirst="0" w:colLast="0" w:name="_heading=h.ymiocxoqlqgf" w:id="52"/>
      <w:bookmarkEnd w:id="52"/>
      <w:r w:rsidDel="00000000" w:rsidR="00000000" w:rsidRPr="00000000">
        <w:rPr>
          <w:rFonts w:ascii="Times New Roman" w:cs="Times New Roman" w:eastAsia="Times New Roman" w:hAnsi="Times New Roman"/>
          <w:color w:val="000000"/>
          <w:rtl w:val="0"/>
        </w:rPr>
        <w:t xml:space="preserve">Hepatitis A – Ward-wise Yearly Distribution (2021–2025)</w:t>
      </w:r>
    </w:p>
    <w:p w:rsidR="00000000" w:rsidDel="00000000" w:rsidP="00000000" w:rsidRDefault="00000000" w:rsidRPr="00000000" w14:paraId="000007BF">
      <w:pPr>
        <w:spacing w:line="360" w:lineRule="auto"/>
        <w:jc w:val="left"/>
        <w:rPr>
          <w:rFonts w:ascii="Times New Roman" w:cs="Times New Roman" w:eastAsia="Times New Roman" w:hAnsi="Times New Roman"/>
        </w:rPr>
      </w:pPr>
      <w:r w:rsidDel="00000000" w:rsidR="00000000" w:rsidRPr="00000000">
        <w:rPr>
          <w:rtl w:val="0"/>
        </w:rPr>
      </w:r>
    </w:p>
    <w:tbl>
      <w:tblPr>
        <w:tblStyle w:val="Table32"/>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1">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845">
      <w:pPr>
        <w:pStyle w:val="Heading2"/>
        <w:spacing w:line="360" w:lineRule="auto"/>
        <w:rPr>
          <w:rFonts w:ascii="Times New Roman" w:cs="Times New Roman" w:eastAsia="Times New Roman" w:hAnsi="Times New Roman"/>
          <w:color w:val="000000"/>
        </w:rPr>
      </w:pPr>
      <w:bookmarkStart w:colFirst="0" w:colLast="0" w:name="_heading=h.odz2q8846imx" w:id="53"/>
      <w:bookmarkEnd w:id="53"/>
      <w:r w:rsidDel="00000000" w:rsidR="00000000" w:rsidRPr="00000000">
        <w:rPr>
          <w:rFonts w:ascii="Times New Roman" w:cs="Times New Roman" w:eastAsia="Times New Roman" w:hAnsi="Times New Roman"/>
          <w:color w:val="000000"/>
          <w:rtl w:val="0"/>
        </w:rPr>
        <w:t xml:space="preserve">Outcome-Based Trend Analysis- 2025</w:t>
      </w:r>
    </w:p>
    <w:p w:rsidR="00000000" w:rsidDel="00000000" w:rsidP="00000000" w:rsidRDefault="00000000" w:rsidRPr="00000000" w14:paraId="0000084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overall epidemiological situation during 2021–2025 remains stable with zero reported mortality in 2025, indicating effective case management and healthcare response. Dengue shows an overall increasing trend with a peak in 2024 followed by a slight decline in 2025, while Leptospirosis and Hepatitis A exhibit fluctuating to increasing patterns, suggesting continued environmental and water-related risks. Acute Diarrhoeal Disease (ADD) shows a gradual decline, whereas Mumps has emerged sharply since 2024 and remains high, indicating a growing public health concern. Tuberculosis continues to show a sustained burden, though with some reduction in 2025 after a peak in 2024. Most diseases demonstrate low severity with no outbreak-related deaths, reflecting strong surveillance and response systems.</w:t>
      </w:r>
    </w:p>
    <w:p w:rsidR="00000000" w:rsidDel="00000000" w:rsidP="00000000" w:rsidRDefault="00000000" w:rsidRPr="00000000" w14:paraId="0000084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terms of transmission trends, vector-borne and air-borne diseases contribute significantly to the disease burden, while water-borne diseases, though fewer in number, show a rising pattern, requiring attention to water safety and sanitation. Ward-level analysis highlights higher risk in Wards 1, 2, and 17, with moderate risk in Wards 9, 10, 11, 13, 14, and 15 due to multi-disease occurrence and cumulative burden.</w:t>
      </w:r>
    </w:p>
    <w:p w:rsidR="00000000" w:rsidDel="00000000" w:rsidP="00000000" w:rsidRDefault="00000000" w:rsidRPr="00000000" w14:paraId="0000084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there is a need for strengthened focus on vector control, immunization, sanitation, safe drinking water, and targeted interventions in identified hotspot wards to further enhance public health resilience and reduce disease burden.</w:t>
      </w:r>
    </w:p>
    <w:p w:rsidR="00000000" w:rsidDel="00000000" w:rsidP="00000000" w:rsidRDefault="00000000" w:rsidRPr="00000000" w14:paraId="00000849">
      <w:pPr>
        <w:spacing w:line="36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84A">
      <w:pPr>
        <w:spacing w:line="36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84B">
      <w:pPr>
        <w:spacing w:line="360" w:lineRule="auto"/>
        <w:rPr>
          <w:rFonts w:ascii="Times New Roman" w:cs="Times New Roman" w:eastAsia="Times New Roman" w:hAnsi="Times New Roman"/>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84C">
      <w:pPr>
        <w:pStyle w:val="Heading2"/>
        <w:spacing w:line="360" w:lineRule="auto"/>
        <w:rPr>
          <w:rFonts w:ascii="Times New Roman" w:cs="Times New Roman" w:eastAsia="Times New Roman" w:hAnsi="Times New Roman"/>
          <w:color w:val="000000"/>
        </w:rPr>
      </w:pPr>
      <w:bookmarkStart w:colFirst="0" w:colLast="0" w:name="_heading=h.9g31dkp6dmon" w:id="54"/>
      <w:bookmarkEnd w:id="54"/>
      <w:r w:rsidDel="00000000" w:rsidR="00000000" w:rsidRPr="00000000">
        <w:rPr>
          <w:rFonts w:ascii="Times New Roman" w:cs="Times New Roman" w:eastAsia="Times New Roman" w:hAnsi="Times New Roman"/>
          <w:color w:val="000000"/>
          <w:rtl w:val="0"/>
        </w:rPr>
        <w:t xml:space="preserve">Transmission Trend- 2025</w:t>
      </w:r>
    </w:p>
    <w:p w:rsidR="00000000" w:rsidDel="00000000" w:rsidP="00000000" w:rsidRDefault="00000000" w:rsidRPr="00000000" w14:paraId="0000084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4E">
      <w:pPr>
        <w:spacing w:line="360" w:lineRule="auto"/>
        <w:rPr>
          <w:rFonts w:ascii="Times New Roman" w:cs="Times New Roman" w:eastAsia="Times New Roman" w:hAnsi="Times New Roman"/>
        </w:rPr>
      </w:pPr>
      <w:r w:rsidDel="00000000" w:rsidR="00000000" w:rsidRPr="00000000">
        <w:rPr>
          <w:rtl w:val="0"/>
        </w:rPr>
      </w:r>
    </w:p>
    <w:tbl>
      <w:tblPr>
        <w:tblStyle w:val="Table3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F">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850">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51">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2">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5">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7">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8">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A">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B">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D">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E">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0">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6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62">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Vector-Borne Disease</w:t>
      </w:r>
    </w:p>
    <w:p w:rsidR="00000000" w:rsidDel="00000000" w:rsidP="00000000" w:rsidRDefault="00000000" w:rsidRPr="00000000" w14:paraId="00000863">
      <w:pPr>
        <w:spacing w:line="360" w:lineRule="auto"/>
        <w:rPr>
          <w:rFonts w:ascii="Times New Roman" w:cs="Times New Roman" w:eastAsia="Times New Roman" w:hAnsi="Times New Roman"/>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4">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65">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66">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7">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A">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D">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E">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70">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71">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Water Borne Disease</w:t>
      </w:r>
    </w:p>
    <w:p w:rsidR="00000000" w:rsidDel="00000000" w:rsidP="00000000" w:rsidRDefault="00000000" w:rsidRPr="00000000" w14:paraId="00000872">
      <w:pPr>
        <w:spacing w:line="360" w:lineRule="auto"/>
        <w:rPr>
          <w:rFonts w:ascii="Times New Roman" w:cs="Times New Roman" w:eastAsia="Times New Roman" w:hAnsi="Times New Roman"/>
        </w:rPr>
      </w:pPr>
      <w:r w:rsidDel="00000000" w:rsidR="00000000" w:rsidRPr="00000000">
        <w:rPr>
          <w:rtl w:val="0"/>
        </w:rPr>
      </w:r>
    </w:p>
    <w:tbl>
      <w:tblPr>
        <w:tblStyle w:val="Table35"/>
        <w:tblpPr w:leftFromText="180" w:rightFromText="180" w:topFromText="180" w:bottomFromText="180" w:vertAnchor="text" w:horzAnchor="text" w:tblpX="30" w:tblpY="0"/>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3">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Borders>
              <w:bottom w:color="000000" w:space="0" w:sz="5" w:val="single"/>
            </w:tcBorders>
            <w:tcMar>
              <w:top w:w="100.0" w:type="dxa"/>
              <w:left w:w="100.0" w:type="dxa"/>
              <w:bottom w:w="100.0" w:type="dxa"/>
              <w:right w:w="100.0" w:type="dxa"/>
            </w:tcMar>
          </w:tcPr>
          <w:p w:rsidR="00000000" w:rsidDel="00000000" w:rsidP="00000000" w:rsidRDefault="00000000" w:rsidRPr="00000000" w14:paraId="00000874">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Borders>
              <w:bottom w:color="000000" w:space="0" w:sz="5" w:val="single"/>
            </w:tcBorders>
            <w:tcMar>
              <w:top w:w="100.0" w:type="dxa"/>
              <w:left w:w="100.0" w:type="dxa"/>
              <w:bottom w:w="100.0" w:type="dxa"/>
              <w:right w:w="100.0" w:type="dxa"/>
            </w:tcMar>
          </w:tcPr>
          <w:p w:rsidR="00000000" w:rsidDel="00000000" w:rsidP="00000000" w:rsidRDefault="00000000" w:rsidRPr="00000000" w14:paraId="00000875">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Borders>
              <w:right w:color="000000" w:space="0" w:sz="5" w:val="single"/>
            </w:tcBorders>
            <w:tcMar>
              <w:top w:w="100.0" w:type="dxa"/>
              <w:left w:w="100.0" w:type="dxa"/>
              <w:bottom w:w="100.0" w:type="dxa"/>
              <w:right w:w="100.0" w:type="dxa"/>
            </w:tcMar>
          </w:tcPr>
          <w:p w:rsidR="00000000" w:rsidDel="00000000" w:rsidP="00000000" w:rsidRDefault="00000000" w:rsidRPr="00000000" w14:paraId="0000087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7">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right w:color="000000" w:space="0" w:sz="5" w:val="single"/>
            </w:tcBorders>
            <w:tcMar>
              <w:top w:w="100.0" w:type="dxa"/>
              <w:left w:w="100.0" w:type="dxa"/>
              <w:bottom w:w="100.0" w:type="dxa"/>
              <w:right w:w="100.0" w:type="dxa"/>
            </w:tcMar>
          </w:tcPr>
          <w:p w:rsidR="00000000" w:rsidDel="00000000" w:rsidP="00000000" w:rsidRDefault="00000000" w:rsidRPr="00000000" w14:paraId="0000087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A">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right w:color="000000" w:space="0" w:sz="5" w:val="single"/>
            </w:tcBorders>
            <w:tcMar>
              <w:top w:w="100.0" w:type="dxa"/>
              <w:left w:w="100.0" w:type="dxa"/>
              <w:bottom w:w="100.0" w:type="dxa"/>
              <w:right w:w="100.0" w:type="dxa"/>
            </w:tcMar>
          </w:tcPr>
          <w:p w:rsidR="00000000" w:rsidDel="00000000" w:rsidP="00000000" w:rsidRDefault="00000000" w:rsidRPr="00000000" w14:paraId="0000087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D">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E">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right w:color="000000" w:space="0" w:sz="5" w:val="single"/>
            </w:tcBorders>
            <w:tcMar>
              <w:top w:w="100.0" w:type="dxa"/>
              <w:left w:w="100.0" w:type="dxa"/>
              <w:bottom w:w="100.0" w:type="dxa"/>
              <w:right w:w="100.0" w:type="dxa"/>
            </w:tcMar>
          </w:tcPr>
          <w:p w:rsidR="00000000" w:rsidDel="00000000" w:rsidP="00000000" w:rsidRDefault="00000000" w:rsidRPr="00000000" w14:paraId="0000087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Dysentery</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0">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1">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right w:color="000000" w:space="0" w:sz="5" w:val="single"/>
            </w:tcBorders>
            <w:tcMar>
              <w:top w:w="100.0" w:type="dxa"/>
              <w:left w:w="100.0" w:type="dxa"/>
              <w:bottom w:w="100.0" w:type="dxa"/>
              <w:right w:w="100.0" w:type="dxa"/>
            </w:tcMar>
          </w:tcPr>
          <w:p w:rsidR="00000000" w:rsidDel="00000000" w:rsidP="00000000" w:rsidRDefault="00000000" w:rsidRPr="00000000" w14:paraId="0000088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Amoebiasis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right w:color="000000" w:space="0" w:sz="5" w:val="single"/>
            </w:tcBorders>
            <w:tcMar>
              <w:top w:w="100.0" w:type="dxa"/>
              <w:left w:w="100.0" w:type="dxa"/>
              <w:bottom w:w="100.0" w:type="dxa"/>
              <w:right w:w="100.0" w:type="dxa"/>
            </w:tcMar>
          </w:tcPr>
          <w:p w:rsidR="00000000" w:rsidDel="00000000" w:rsidP="00000000" w:rsidRDefault="00000000" w:rsidRPr="00000000" w14:paraId="0000088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Coli infections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7">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88">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89">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8A">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8B">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8C">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Air Borne Disease</w:t>
      </w:r>
    </w:p>
    <w:p w:rsidR="00000000" w:rsidDel="00000000" w:rsidP="00000000" w:rsidRDefault="00000000" w:rsidRPr="00000000" w14:paraId="0000088D">
      <w:pPr>
        <w:spacing w:line="360" w:lineRule="auto"/>
        <w:rPr>
          <w:rFonts w:ascii="Times New Roman" w:cs="Times New Roman" w:eastAsia="Times New Roman" w:hAnsi="Times New Roman"/>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E">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8F">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90">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E">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1">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7">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A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AA">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AB">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Blood-Borne Disease</w:t>
      </w:r>
    </w:p>
    <w:p w:rsidR="00000000" w:rsidDel="00000000" w:rsidP="00000000" w:rsidRDefault="00000000" w:rsidRPr="00000000" w14:paraId="000008AC">
      <w:pPr>
        <w:spacing w:line="360" w:lineRule="auto"/>
        <w:rPr>
          <w:rFonts w:ascii="Times New Roman" w:cs="Times New Roman" w:eastAsia="Times New Roman" w:hAnsi="Times New Roman"/>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D">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AE">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AF">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1">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7">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B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B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BB">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Zoonotic Disease</w:t>
      </w:r>
    </w:p>
    <w:p w:rsidR="00000000" w:rsidDel="00000000" w:rsidP="00000000" w:rsidRDefault="00000000" w:rsidRPr="00000000" w14:paraId="000008BC">
      <w:pPr>
        <w:spacing w:line="360" w:lineRule="auto"/>
        <w:rPr>
          <w:rFonts w:ascii="Times New Roman" w:cs="Times New Roman" w:eastAsia="Times New Roman" w:hAnsi="Times New Roman"/>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BD">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BE">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BF">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C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1">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C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C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7">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C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A">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C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D">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E">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C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0">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1">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D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D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8D6">
      <w:pPr>
        <w:pStyle w:val="Heading2"/>
        <w:spacing w:line="360" w:lineRule="auto"/>
        <w:rPr>
          <w:rFonts w:ascii="Times New Roman" w:cs="Times New Roman" w:eastAsia="Times New Roman" w:hAnsi="Times New Roman"/>
          <w:color w:val="000000"/>
        </w:rPr>
      </w:pPr>
      <w:bookmarkStart w:colFirst="0" w:colLast="0" w:name="_heading=h.ncual3k22yvx" w:id="55"/>
      <w:bookmarkEnd w:id="55"/>
      <w:r w:rsidDel="00000000" w:rsidR="00000000" w:rsidRPr="00000000">
        <w:rPr>
          <w:rFonts w:ascii="Times New Roman" w:cs="Times New Roman" w:eastAsia="Times New Roman" w:hAnsi="Times New Roman"/>
          <w:color w:val="000000"/>
          <w:rtl w:val="0"/>
        </w:rPr>
        <w:t xml:space="preserve">Integrated Disease Hotspot Map (2021–2025)</w:t>
      </w:r>
    </w:p>
    <w:p w:rsidR="00000000" w:rsidDel="00000000" w:rsidP="00000000" w:rsidRDefault="00000000" w:rsidRPr="00000000" w14:paraId="000008D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836610" cy="4127500"/>
            <wp:effectExtent b="12700" l="12700" r="12700" t="12700"/>
            <wp:docPr id="160" name="image4.png"/>
            <a:graphic>
              <a:graphicData uri="http://schemas.openxmlformats.org/drawingml/2006/picture">
                <pic:pic>
                  <pic:nvPicPr>
                    <pic:cNvPr id="0" name="image4.png"/>
                    <pic:cNvPicPr preferRelativeResize="0"/>
                  </pic:nvPicPr>
                  <pic:blipFill>
                    <a:blip r:embed="rId19"/>
                    <a:srcRect b="0" l="0" r="0" t="0"/>
                    <a:stretch>
                      <a:fillRect/>
                    </a:stretch>
                  </pic:blipFill>
                  <pic:spPr>
                    <a:xfrm>
                      <a:off x="0" y="0"/>
                      <a:ext cx="5836610" cy="41275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8D8">
      <w:pPr>
        <w:spacing w:line="360"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Map 6: Hotspot Map</w:t>
      </w:r>
    </w:p>
    <w:p w:rsidR="00000000" w:rsidDel="00000000" w:rsidP="00000000" w:rsidRDefault="00000000" w:rsidRPr="00000000" w14:paraId="000008D9">
      <w:pPr>
        <w:spacing w:line="360"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source:</w:t>
      </w:r>
      <w:hyperlink r:id="rId20">
        <w:r w:rsidDel="00000000" w:rsidR="00000000" w:rsidRPr="00000000">
          <w:rPr>
            <w:rFonts w:ascii="Times New Roman" w:cs="Times New Roman" w:eastAsia="Times New Roman" w:hAnsi="Times New Roman"/>
            <w:i w:val="1"/>
            <w:iCs w:val="1"/>
            <w:color w:val="1155cc"/>
            <w:u w:val="single"/>
            <w:rtl w:val="0"/>
          </w:rPr>
          <w:t xml:space="preserve">https://map.opendatakerala.org</w:t>
        </w:r>
      </w:hyperlink>
      <w:r w:rsidDel="00000000" w:rsidR="00000000" w:rsidRPr="00000000">
        <w:rPr>
          <w:rFonts w:ascii="Times New Roman" w:cs="Times New Roman" w:eastAsia="Times New Roman" w:hAnsi="Times New Roman"/>
          <w:i w:val="1"/>
          <w:iCs w:val="1"/>
          <w:rtl w:val="0"/>
        </w:rPr>
        <w:t xml:space="preserve">  ||   Created </w:t>
      </w:r>
      <w:r w:rsidDel="00000000" w:rsidR="00000000" w:rsidRPr="00000000">
        <w:rPr>
          <w:rFonts w:ascii="Times New Roman" w:cs="Times New Roman" w:eastAsia="Times New Roman" w:hAnsi="Times New Roman"/>
          <w:i w:val="1"/>
          <w:iCs w:val="1"/>
          <w:rtl w:val="0"/>
        </w:rPr>
        <w:t xml:space="preserve">with QGIS</w:t>
      </w:r>
    </w:p>
    <w:p w:rsidR="00000000" w:rsidDel="00000000" w:rsidP="00000000" w:rsidRDefault="00000000" w:rsidRPr="00000000" w14:paraId="000008D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D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D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D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D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D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6">
      <w:pPr>
        <w:spacing w:line="360" w:lineRule="auto"/>
        <w:rPr>
          <w:rFonts w:ascii="Times New Roman" w:cs="Times New Roman" w:eastAsia="Times New Roman" w:hAnsi="Times New Roman"/>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F">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0">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1">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F2">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6">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7">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8">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F9">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D">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E">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F">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00">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4">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5">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6">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07">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B">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C">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D">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0E">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2">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3">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4">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15">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9">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A">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B">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1C">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0">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1">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2">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23">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7">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8">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9">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2A">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E">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F">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0">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31">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5">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6">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7">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38">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C">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D">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E">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3F">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3">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4">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5">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46">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A">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B">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C">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4D">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1">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2">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3">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54">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8">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9">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A">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5B">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F">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0">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1">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62">
            <w:pPr>
              <w:spacing w:after="380" w:before="380" w:line="36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r>
    </w:tbl>
    <w:p w:rsidR="00000000" w:rsidDel="00000000" w:rsidP="00000000" w:rsidRDefault="00000000" w:rsidRPr="00000000" w14:paraId="0000096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6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Primary hotspots:</w:t>
        <w:br w:type="textWrapping"/>
      </w:r>
      <w:r w:rsidDel="00000000" w:rsidR="00000000" w:rsidRPr="00000000">
        <w:rPr>
          <w:rFonts w:ascii="Times New Roman" w:cs="Times New Roman" w:eastAsia="Times New Roman" w:hAnsi="Times New Roman"/>
          <w:rtl w:val="0"/>
        </w:rPr>
        <w:t xml:space="preserve"> Ward 1, Ward 2, and Ward 17 show a comparatively higher concentration of total cases, with repeated occurrence of multiple diseases such as Dengue, Leptospirosis, Hepatitis A, Mumps, and ADD. The presence of multiple disease categories along with high cumulative burden indicates sustained transmission risk and the need for intensified surveillance, vector control, and environmental sanitation measures.</w:t>
      </w:r>
    </w:p>
    <w:p w:rsidR="00000000" w:rsidDel="00000000" w:rsidP="00000000" w:rsidRDefault="00000000" w:rsidRPr="00000000" w14:paraId="0000096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Secondary hotspots (moderate risk):</w:t>
        <w:br w:type="textWrapping"/>
      </w:r>
      <w:r w:rsidDel="00000000" w:rsidR="00000000" w:rsidRPr="00000000">
        <w:rPr>
          <w:rFonts w:ascii="Times New Roman" w:cs="Times New Roman" w:eastAsia="Times New Roman" w:hAnsi="Times New Roman"/>
          <w:rtl w:val="0"/>
        </w:rPr>
        <w:t xml:space="preserve"> Ward 9, Ward 10, Ward 11, Ward 13, Ward 14, and Ward 15 report moderate caseloads with more than one disease category. These wards indicate mixed transmission patterns (vector-borne and water-borne) and require integrated preventive strategies including safe water management, sanitation improvement, and awareness activities.</w:t>
      </w:r>
    </w:p>
    <w:p w:rsidR="00000000" w:rsidDel="00000000" w:rsidP="00000000" w:rsidRDefault="00000000" w:rsidRPr="00000000" w14:paraId="0000096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Low-risk but watch-list wards:</w:t>
        <w:br w:type="textWrapping"/>
      </w:r>
      <w:r w:rsidDel="00000000" w:rsidR="00000000" w:rsidRPr="00000000">
        <w:rPr>
          <w:rFonts w:ascii="Times New Roman" w:cs="Times New Roman" w:eastAsia="Times New Roman" w:hAnsi="Times New Roman"/>
          <w:rtl w:val="0"/>
        </w:rPr>
        <w:t xml:space="preserve"> Wards 3, 4, 5, 6, 7, 8, 12, and 16 have reported relatively lower or limited disease occurrence during the period. These wards should remain under routine surveillance with emphasis on early detection and prevention to avoid future escalation.</w:t>
      </w:r>
    </w:p>
    <w:p w:rsidR="00000000" w:rsidDel="00000000" w:rsidP="00000000" w:rsidRDefault="00000000" w:rsidRPr="00000000" w14:paraId="0000096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overlaying five years (2021–2025) of disease surveillance data, we have identified </w:t>
      </w:r>
      <w:r w:rsidDel="00000000" w:rsidR="00000000" w:rsidRPr="00000000">
        <w:rPr>
          <w:rFonts w:ascii="Times New Roman" w:cs="Times New Roman" w:eastAsia="Times New Roman" w:hAnsi="Times New Roman"/>
          <w:b w:val="1"/>
          <w:bCs w:val="1"/>
          <w:rtl w:val="0"/>
        </w:rPr>
        <w:t xml:space="preserve">Ward 1, Ward 2, Ward 9, Ward 10, Ward 11, Ward 15, and Ward 17</w:t>
      </w:r>
      <w:r w:rsidDel="00000000" w:rsidR="00000000" w:rsidRPr="00000000">
        <w:rPr>
          <w:rFonts w:ascii="Times New Roman" w:cs="Times New Roman" w:eastAsia="Times New Roman" w:hAnsi="Times New Roman"/>
          <w:rtl w:val="0"/>
        </w:rPr>
        <w:t xml:space="preserve"> as “Red Zone” wards. These wards have reported recurrence of at least two different categories of diseases, including vector-borne and water-borne illnesses, across multiple years, indicating persistent transmission risk.</w:t>
      </w:r>
    </w:p>
    <w:p w:rsidR="00000000" w:rsidDel="00000000" w:rsidP="00000000" w:rsidRDefault="00000000" w:rsidRPr="00000000" w14:paraId="0000096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Among these, </w:t>
      </w:r>
      <w:r w:rsidDel="00000000" w:rsidR="00000000" w:rsidRPr="00000000">
        <w:rPr>
          <w:rFonts w:ascii="Times New Roman" w:cs="Times New Roman" w:eastAsia="Times New Roman" w:hAnsi="Times New Roman"/>
          <w:b w:val="1"/>
          <w:bCs w:val="1"/>
          <w:rtl w:val="0"/>
        </w:rPr>
        <w:t xml:space="preserve">Ward 1 and Ward 17</w:t>
      </w:r>
      <w:r w:rsidDel="00000000" w:rsidR="00000000" w:rsidRPr="00000000">
        <w:rPr>
          <w:rFonts w:ascii="Times New Roman" w:cs="Times New Roman" w:eastAsia="Times New Roman" w:hAnsi="Times New Roman"/>
          <w:rtl w:val="0"/>
        </w:rPr>
        <w:t xml:space="preserve"> emerge as </w:t>
      </w:r>
      <w:r w:rsidDel="00000000" w:rsidR="00000000" w:rsidRPr="00000000">
        <w:rPr>
          <w:rFonts w:ascii="Times New Roman" w:cs="Times New Roman" w:eastAsia="Times New Roman" w:hAnsi="Times New Roman"/>
          <w:b w:val="1"/>
          <w:bCs w:val="1"/>
          <w:rtl w:val="0"/>
        </w:rPr>
        <w:t xml:space="preserve">high-priority hotspots</w:t>
      </w:r>
      <w:r w:rsidDel="00000000" w:rsidR="00000000" w:rsidRPr="00000000">
        <w:rPr>
          <w:rFonts w:ascii="Times New Roman" w:cs="Times New Roman" w:eastAsia="Times New Roman" w:hAnsi="Times New Roman"/>
          <w:rtl w:val="0"/>
        </w:rPr>
        <w:t xml:space="preserve"> due to higher total case burden and multi-disease presence.</w:t>
      </w:r>
    </w:p>
    <w:p w:rsidR="00000000" w:rsidDel="00000000" w:rsidP="00000000" w:rsidRDefault="00000000" w:rsidRPr="00000000" w14:paraId="0000096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Future health-supportive infrastructure, such as the proposed </w:t>
      </w:r>
      <w:r w:rsidDel="00000000" w:rsidR="00000000" w:rsidRPr="00000000">
        <w:rPr>
          <w:rFonts w:ascii="Times New Roman" w:cs="Times New Roman" w:eastAsia="Times New Roman" w:hAnsi="Times New Roman"/>
          <w:b w:val="1"/>
          <w:bCs w:val="1"/>
          <w:rtl w:val="0"/>
        </w:rPr>
        <w:t xml:space="preserve">R.O. drinking water plants</w:t>
      </w:r>
      <w:r w:rsidDel="00000000" w:rsidR="00000000" w:rsidRPr="00000000">
        <w:rPr>
          <w:rFonts w:ascii="Times New Roman" w:cs="Times New Roman" w:eastAsia="Times New Roman" w:hAnsi="Times New Roman"/>
          <w:rtl w:val="0"/>
        </w:rPr>
        <w:t xml:space="preserve">, should be prioritized in </w:t>
      </w:r>
      <w:r w:rsidDel="00000000" w:rsidR="00000000" w:rsidRPr="00000000">
        <w:rPr>
          <w:rFonts w:ascii="Times New Roman" w:cs="Times New Roman" w:eastAsia="Times New Roman" w:hAnsi="Times New Roman"/>
          <w:b w:val="1"/>
          <w:bCs w:val="1"/>
          <w:rtl w:val="0"/>
        </w:rPr>
        <w:t xml:space="preserve">Ward 1, Ward 17, and other Red Zone wards, particularly Wards 2 and 9</w:t>
      </w:r>
      <w:r w:rsidDel="00000000" w:rsidR="00000000" w:rsidRPr="00000000">
        <w:rPr>
          <w:rFonts w:ascii="Times New Roman" w:cs="Times New Roman" w:eastAsia="Times New Roman" w:hAnsi="Times New Roman"/>
          <w:rtl w:val="0"/>
        </w:rPr>
        <w:t xml:space="preserve">, to reduce water-borne disease risk and strengthen community resilience.</w:t>
      </w:r>
    </w:p>
    <w:p w:rsidR="00000000" w:rsidDel="00000000" w:rsidP="00000000" w:rsidRDefault="00000000" w:rsidRPr="00000000" w14:paraId="0000096C">
      <w:pPr>
        <w:spacing w:line="360"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96D">
      <w:pPr>
        <w:pStyle w:val="Heading1"/>
        <w:spacing w:line="360" w:lineRule="auto"/>
        <w:jc w:val="center"/>
        <w:rPr>
          <w:rFonts w:ascii="Times New Roman" w:cs="Times New Roman" w:eastAsia="Times New Roman" w:hAnsi="Times New Roman"/>
          <w:color w:val="000000"/>
        </w:rPr>
      </w:pPr>
      <w:bookmarkStart w:colFirst="0" w:colLast="0" w:name="_heading=h.v54fhoosanax" w:id="56"/>
      <w:bookmarkEnd w:id="56"/>
      <w:r w:rsidDel="00000000" w:rsidR="00000000" w:rsidRPr="00000000">
        <w:rPr>
          <w:rFonts w:ascii="Times New Roman" w:cs="Times New Roman" w:eastAsia="Times New Roman" w:hAnsi="Times New Roman"/>
          <w:color w:val="000000"/>
          <w:rtl w:val="0"/>
        </w:rPr>
        <w:t xml:space="preserve">Preparedness and Response Protocol at LSG Level</w:t>
      </w:r>
    </w:p>
    <w:p w:rsidR="00000000" w:rsidDel="00000000" w:rsidP="00000000" w:rsidRDefault="00000000" w:rsidRPr="00000000" w14:paraId="0000096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96F">
      <w:pPr>
        <w:pStyle w:val="Heading2"/>
        <w:spacing w:line="360" w:lineRule="auto"/>
        <w:rPr>
          <w:rFonts w:ascii="Times New Roman" w:cs="Times New Roman" w:eastAsia="Times New Roman" w:hAnsi="Times New Roman"/>
          <w:color w:val="000000"/>
        </w:rPr>
      </w:pPr>
      <w:bookmarkStart w:colFirst="0" w:colLast="0" w:name="_heading=h.5xgcjpwiwn44" w:id="57"/>
      <w:bookmarkEnd w:id="57"/>
      <w:r w:rsidDel="00000000" w:rsidR="00000000" w:rsidRPr="00000000">
        <w:rPr>
          <w:rFonts w:ascii="Times New Roman" w:cs="Times New Roman" w:eastAsia="Times New Roman" w:hAnsi="Times New Roman"/>
          <w:color w:val="000000"/>
          <w:rtl w:val="0"/>
        </w:rPr>
        <w:t xml:space="preserve">Constitution of One Health Committee</w:t>
      </w:r>
    </w:p>
    <w:p w:rsidR="00000000" w:rsidDel="00000000" w:rsidP="00000000" w:rsidRDefault="00000000" w:rsidRPr="00000000" w14:paraId="0000097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7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7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Objective: </w:t>
      </w:r>
      <w:r w:rsidDel="00000000" w:rsidR="00000000" w:rsidRPr="00000000">
        <w:rPr>
          <w:rFonts w:ascii="Times New Roman" w:cs="Times New Roman" w:eastAsia="Times New Roman" w:hAnsi="Times New Roman"/>
          <w:rtl w:val="0"/>
        </w:rPr>
        <w:t xml:space="preserve">The One Health Committee coordinates human, animal, and environmental health to prevent and control pandemics.</w:t>
      </w:r>
    </w:p>
    <w:p w:rsidR="00000000" w:rsidDel="00000000" w:rsidP="00000000" w:rsidRDefault="00000000" w:rsidRPr="00000000" w14:paraId="00000973">
      <w:pPr>
        <w:spacing w:line="360" w:lineRule="auto"/>
        <w:rPr>
          <w:rFonts w:ascii="Times New Roman" w:cs="Times New Roman" w:eastAsia="Times New Roman" w:hAnsi="Times New Roman"/>
        </w:rPr>
      </w:pPr>
      <w:r w:rsidDel="00000000" w:rsidR="00000000" w:rsidRPr="00000000">
        <w:rPr>
          <w:rtl w:val="0"/>
        </w:rPr>
      </w:r>
    </w:p>
    <w:tbl>
      <w:tblPr>
        <w:tblStyle w:val="Table40"/>
        <w:tblW w:w="99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905"/>
        <w:gridCol w:w="2415"/>
        <w:gridCol w:w="1815"/>
        <w:gridCol w:w="1620"/>
        <w:gridCol w:w="1560"/>
        <w:tblGridChange w:id="0">
          <w:tblGrid>
            <w:gridCol w:w="630"/>
            <w:gridCol w:w="1905"/>
            <w:gridCol w:w="2415"/>
            <w:gridCol w:w="1815"/>
            <w:gridCol w:w="1620"/>
            <w:gridCol w:w="15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7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75">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7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7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7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7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 </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Mrs.Girija Rajan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9526730079</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Dr.Venus Vijayan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8547840206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Aswathy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9747160409</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1">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Krishnakumar.K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9947993791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Sainaba M.V</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9745031997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Nimisha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8547157846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5">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9">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Girija Sudhakaran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9605645771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Jameela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9747570761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7">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B">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D">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E">
            <w:pPr>
              <w:spacing w:line="360"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F">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0">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1">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9C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C3">
      <w:pPr>
        <w:pStyle w:val="Heading3"/>
        <w:spacing w:line="360" w:lineRule="auto"/>
        <w:rPr>
          <w:rFonts w:ascii="Times New Roman" w:cs="Times New Roman" w:eastAsia="Times New Roman" w:hAnsi="Times New Roman"/>
          <w:color w:val="000000"/>
        </w:rPr>
      </w:pPr>
      <w:bookmarkStart w:colFirst="0" w:colLast="0" w:name="_heading=h.itunpoirtxt4" w:id="58"/>
      <w:bookmarkEnd w:id="58"/>
      <w:r w:rsidDel="00000000" w:rsidR="00000000" w:rsidRPr="00000000">
        <w:rPr>
          <w:rFonts w:ascii="Times New Roman" w:cs="Times New Roman" w:eastAsia="Times New Roman" w:hAnsi="Times New Roman"/>
          <w:color w:val="000000"/>
          <w:rtl w:val="0"/>
        </w:rPr>
        <w:t xml:space="preserve">Key Responsibilities:</w:t>
      </w:r>
    </w:p>
    <w:p w:rsidR="00000000" w:rsidDel="00000000" w:rsidP="00000000" w:rsidRDefault="00000000" w:rsidRPr="00000000" w14:paraId="000009C4">
      <w:pPr>
        <w:numPr>
          <w:ilvl w:val="0"/>
          <w:numId w:val="2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Review disease surveillance data (human + animal)</w:t>
      </w:r>
    </w:p>
    <w:p w:rsidR="00000000" w:rsidDel="00000000" w:rsidP="00000000" w:rsidRDefault="00000000" w:rsidRPr="00000000" w14:paraId="000009C5">
      <w:pPr>
        <w:numPr>
          <w:ilvl w:val="0"/>
          <w:numId w:val="2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ward-wise risk assessment and vulnerability mapping</w:t>
      </w:r>
    </w:p>
    <w:p w:rsidR="00000000" w:rsidDel="00000000" w:rsidP="00000000" w:rsidRDefault="00000000" w:rsidRPr="00000000" w14:paraId="000009C6">
      <w:pPr>
        <w:numPr>
          <w:ilvl w:val="0"/>
          <w:numId w:val="2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Approve quarantine/isolation centre locations</w:t>
      </w:r>
    </w:p>
    <w:p w:rsidR="00000000" w:rsidDel="00000000" w:rsidP="00000000" w:rsidRDefault="00000000" w:rsidRPr="00000000" w14:paraId="000009C7">
      <w:pPr>
        <w:numPr>
          <w:ilvl w:val="0"/>
          <w:numId w:val="2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Coordinate with district for resources (PPE, oxygen, ambulances)</w:t>
      </w:r>
    </w:p>
    <w:p w:rsidR="00000000" w:rsidDel="00000000" w:rsidP="00000000" w:rsidRDefault="00000000" w:rsidRPr="00000000" w14:paraId="000009C8">
      <w:pPr>
        <w:numPr>
          <w:ilvl w:val="0"/>
          <w:numId w:val="2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Periodically review health system surge capacity, including beds, oxygen, human resources, and ambulances.</w:t>
      </w:r>
    </w:p>
    <w:p w:rsidR="00000000" w:rsidDel="00000000" w:rsidP="00000000" w:rsidRDefault="00000000" w:rsidRPr="00000000" w14:paraId="000009C9">
      <w:pPr>
        <w:numPr>
          <w:ilvl w:val="0"/>
          <w:numId w:val="2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 and monitor risk communication and community engagement strategies, including rumour management.</w:t>
      </w:r>
    </w:p>
    <w:p w:rsidR="00000000" w:rsidDel="00000000" w:rsidP="00000000" w:rsidRDefault="00000000" w:rsidRPr="00000000" w14:paraId="000009CA">
      <w:pPr>
        <w:numPr>
          <w:ilvl w:val="0"/>
          <w:numId w:val="2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9CB">
      <w:pPr>
        <w:numPr>
          <w:ilvl w:val="0"/>
          <w:numId w:val="2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Conduct quarterly mock drills</w:t>
      </w:r>
    </w:p>
    <w:p w:rsidR="00000000" w:rsidDel="00000000" w:rsidP="00000000" w:rsidRDefault="00000000" w:rsidRPr="00000000" w14:paraId="000009CC">
      <w:pPr>
        <w:numPr>
          <w:ilvl w:val="0"/>
          <w:numId w:val="2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Monitor equity measures for vulnerable groups</w:t>
      </w:r>
    </w:p>
    <w:p w:rsidR="00000000" w:rsidDel="00000000" w:rsidP="00000000" w:rsidRDefault="00000000" w:rsidRPr="00000000" w14:paraId="000009CD">
      <w:pPr>
        <w:pStyle w:val="Heading3"/>
        <w:spacing w:line="360" w:lineRule="auto"/>
        <w:rPr>
          <w:rFonts w:ascii="Times New Roman" w:cs="Times New Roman" w:eastAsia="Times New Roman" w:hAnsi="Times New Roman"/>
          <w:color w:val="000000"/>
        </w:rPr>
      </w:pPr>
      <w:bookmarkStart w:colFirst="0" w:colLast="0" w:name="_heading=h.um462dtzrsmx" w:id="59"/>
      <w:bookmarkEnd w:id="59"/>
      <w:r w:rsidDel="00000000" w:rsidR="00000000" w:rsidRPr="00000000">
        <w:rPr>
          <w:rFonts w:ascii="Times New Roman" w:cs="Times New Roman" w:eastAsia="Times New Roman" w:hAnsi="Times New Roman"/>
          <w:color w:val="000000"/>
          <w:rtl w:val="0"/>
        </w:rPr>
        <w:t xml:space="preserve">Meeting Schedule: </w:t>
      </w:r>
    </w:p>
    <w:p w:rsidR="00000000" w:rsidDel="00000000" w:rsidP="00000000" w:rsidRDefault="00000000" w:rsidRPr="00000000" w14:paraId="000009CE">
      <w:pPr>
        <w:spacing w:line="360" w:lineRule="auto"/>
        <w:rPr>
          <w:rFonts w:ascii="Times New Roman" w:cs="Times New Roman" w:eastAsia="Times New Roman" w:hAnsi="Times New Roman"/>
        </w:rPr>
      </w:pPr>
      <w:bookmarkStart w:colFirst="0" w:colLast="0" w:name="_heading=h.po6fvacpok60" w:id="60"/>
      <w:bookmarkEnd w:id="60"/>
      <w:r w:rsidDel="00000000" w:rsidR="00000000" w:rsidRPr="00000000">
        <w:rPr>
          <w:rFonts w:ascii="Times New Roman" w:cs="Times New Roman" w:eastAsia="Times New Roman" w:hAnsi="Times New Roman"/>
          <w:rtl w:val="0"/>
        </w:rPr>
        <w:t xml:space="preserve">Quarterly (normal times) | Weekly (outbreak alert) | Daily (pandemic phase)</w:t>
      </w:r>
    </w:p>
    <w:p w:rsidR="00000000" w:rsidDel="00000000" w:rsidP="00000000" w:rsidRDefault="00000000" w:rsidRPr="00000000" w14:paraId="000009CF">
      <w:pPr>
        <w:pStyle w:val="Heading2"/>
        <w:spacing w:line="360" w:lineRule="auto"/>
        <w:rPr>
          <w:rFonts w:ascii="Times New Roman" w:cs="Times New Roman" w:eastAsia="Times New Roman" w:hAnsi="Times New Roman"/>
          <w:color w:val="000000"/>
        </w:rPr>
      </w:pPr>
      <w:bookmarkStart w:colFirst="0" w:colLast="0" w:name="_heading=h.rji78mmcp2ex" w:id="61"/>
      <w:bookmarkEnd w:id="61"/>
      <w:r w:rsidDel="00000000" w:rsidR="00000000" w:rsidRPr="00000000">
        <w:rPr>
          <w:rFonts w:ascii="Times New Roman" w:cs="Times New Roman" w:eastAsia="Times New Roman" w:hAnsi="Times New Roman"/>
          <w:color w:val="000000"/>
          <w:rtl w:val="0"/>
        </w:rPr>
        <w:t xml:space="preserve">Pandemic Response Workforce</w:t>
      </w:r>
    </w:p>
    <w:p w:rsidR="00000000" w:rsidDel="00000000" w:rsidP="00000000" w:rsidRDefault="00000000" w:rsidRPr="00000000" w14:paraId="000009D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9D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D2">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Response Workforce Available: 300  persons</w:t>
      </w:r>
    </w:p>
    <w:p w:rsidR="00000000" w:rsidDel="00000000" w:rsidP="00000000" w:rsidRDefault="00000000" w:rsidRPr="00000000" w14:paraId="000009D3">
      <w:pPr>
        <w:spacing w:line="360" w:lineRule="auto"/>
        <w:rPr>
          <w:rFonts w:ascii="Times New Roman" w:cs="Times New Roman" w:eastAsia="Times New Roman" w:hAnsi="Times New Roman"/>
        </w:rPr>
      </w:pPr>
      <w:r w:rsidDel="00000000" w:rsidR="00000000" w:rsidRPr="00000000">
        <w:rPr>
          <w:rtl w:val="0"/>
        </w:rPr>
      </w:r>
    </w:p>
    <w:tbl>
      <w:tblPr>
        <w:tblStyle w:val="Table41"/>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D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D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D6">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D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8">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A">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C">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D">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E">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0">
            <w:pPr>
              <w:spacing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1">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2">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4">
            <w:pPr>
              <w:spacing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AH counsellor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AH counsellor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A">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D">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members, Kudumbashree, Youth clubs,</w:t>
            </w:r>
          </w:p>
          <w:p w:rsidR="00000000" w:rsidDel="00000000" w:rsidP="00000000" w:rsidRDefault="00000000" w:rsidRPr="00000000" w14:paraId="000009EE">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F">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2">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3">
            <w:pPr>
              <w:spacing w:line="360" w:lineRule="auto"/>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4">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5">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6">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Development Standing Committee members, IT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7">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Monitoring media reports, rumor tracking, misinformation control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Development Standing Committee Chairperson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A">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Representatives from Health, LSGD, Police, Education, 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B">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Multi-department coordination, review meetings, resource mobilization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Development Standing Committee Chairperson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E">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Health Officials, Private Practitioners, Labs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F">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Data sharing, case notification, outbreak alert system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Health Standing Committee Chairperson</w:t>
            </w:r>
          </w:p>
        </w:tc>
      </w:tr>
    </w:tbl>
    <w:p w:rsidR="00000000" w:rsidDel="00000000" w:rsidP="00000000" w:rsidRDefault="00000000" w:rsidRPr="00000000" w14:paraId="00000A01">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0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A0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4">
      <w:pPr>
        <w:pStyle w:val="Heading2"/>
        <w:spacing w:line="360" w:lineRule="auto"/>
        <w:rPr>
          <w:rFonts w:ascii="Times New Roman" w:cs="Times New Roman" w:eastAsia="Times New Roman" w:hAnsi="Times New Roman"/>
          <w:color w:val="000000"/>
        </w:rPr>
      </w:pPr>
      <w:bookmarkStart w:colFirst="0" w:colLast="0" w:name="_heading=h.mo1yyhpwawio" w:id="62"/>
      <w:bookmarkEnd w:id="62"/>
      <w:r w:rsidDel="00000000" w:rsidR="00000000" w:rsidRPr="00000000">
        <w:rPr>
          <w:rFonts w:ascii="Times New Roman" w:cs="Times New Roman" w:eastAsia="Times New Roman" w:hAnsi="Times New Roman"/>
          <w:color w:val="000000"/>
          <w:rtl w:val="0"/>
        </w:rPr>
        <w:t xml:space="preserve">Activities and Measures before and during Pandemic</w:t>
      </w:r>
    </w:p>
    <w:p w:rsidR="00000000" w:rsidDel="00000000" w:rsidP="00000000" w:rsidRDefault="00000000" w:rsidRPr="00000000" w14:paraId="00000A05">
      <w:pPr>
        <w:pStyle w:val="Heading2"/>
        <w:spacing w:line="360" w:lineRule="auto"/>
        <w:rPr>
          <w:rFonts w:ascii="Times New Roman" w:cs="Times New Roman" w:eastAsia="Times New Roman" w:hAnsi="Times New Roman"/>
          <w:color w:val="000000"/>
        </w:rPr>
      </w:pPr>
      <w:bookmarkStart w:colFirst="0" w:colLast="0" w:name="_heading=h.c8qi2f8m3e8w" w:id="63"/>
      <w:bookmarkEnd w:id="63"/>
      <w:r w:rsidDel="00000000" w:rsidR="00000000" w:rsidRPr="00000000">
        <w:rPr>
          <w:rFonts w:ascii="Times New Roman" w:cs="Times New Roman" w:eastAsia="Times New Roman" w:hAnsi="Times New Roman"/>
          <w:color w:val="000000"/>
          <w:rtl w:val="0"/>
        </w:rPr>
        <w:t xml:space="preserve">PHASE 1 - Alert / Preparation</w:t>
      </w:r>
    </w:p>
    <w:p w:rsidR="00000000" w:rsidDel="00000000" w:rsidP="00000000" w:rsidRDefault="00000000" w:rsidRPr="00000000" w14:paraId="00000A06">
      <w:pPr>
        <w:spacing w:before="36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and Reporting-Enhanced syndromic surveillance:</w:t>
      </w:r>
    </w:p>
    <w:p w:rsidR="00000000" w:rsidDel="00000000" w:rsidP="00000000" w:rsidRDefault="00000000" w:rsidRPr="00000000" w14:paraId="00000A07">
      <w:pPr>
        <w:numPr>
          <w:ilvl w:val="0"/>
          <w:numId w:val="8"/>
        </w:numPr>
        <w:spacing w:before="360" w:line="360" w:lineRule="auto"/>
        <w:ind w:left="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Data sources for surveillance:</w:t>
      </w:r>
    </w:p>
    <w:p w:rsidR="00000000" w:rsidDel="00000000" w:rsidP="00000000" w:rsidRDefault="00000000" w:rsidRPr="00000000" w14:paraId="00000A08">
      <w:pPr>
        <w:spacing w:before="360" w:line="360" w:lineRule="auto"/>
        <w:ind w:left="425.19685039370086"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data shall be compiled from multiple sources to ensure comprehensive coverage across the Panchayat. These include outpatient and inpatient registers from public and private health facilities, laboratory test results, reports from ASHA workers and other field health staff including JHIs, JPHNs, and MLSPs, school absenteeism records, pharmacy sales trends of antipyretics and antibiotics, and mortality data from the local registrar. All notifiable diseases and priority syndromes shall be reported in real time through the Integrated Health Information Platform (IHIP) to facilitate early warning signal generation, trend analysis, and rapid public health response. </w:t>
      </w:r>
    </w:p>
    <w:p w:rsidR="00000000" w:rsidDel="00000000" w:rsidP="00000000" w:rsidRDefault="00000000" w:rsidRPr="00000000" w14:paraId="00000A09">
      <w:pPr>
        <w:spacing w:before="360" w:line="360" w:lineRule="auto"/>
        <w:ind w:left="425.19685039370086"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A">
      <w:pPr>
        <w:numPr>
          <w:ilvl w:val="0"/>
          <w:numId w:val="8"/>
        </w:numPr>
        <w:spacing w:line="36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Event-based triggers (to be monitored and reported):</w:t>
      </w:r>
    </w:p>
    <w:p w:rsidR="00000000" w:rsidDel="00000000" w:rsidP="00000000" w:rsidRDefault="00000000" w:rsidRPr="00000000" w14:paraId="00000A0B">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Event-based surveillance shall focus on the prompt identification and reporting of unusual or unexpected public health events that may indicate the emergence of a pandemic threat. The following triggers shall be actively monitored and immediately reported through appropriate channels, including the Integrated Health Information Platform (IHIP):</w:t>
      </w:r>
    </w:p>
    <w:p w:rsidR="00000000" w:rsidDel="00000000" w:rsidP="00000000" w:rsidRDefault="00000000" w:rsidRPr="00000000" w14:paraId="00000A0C">
      <w:pPr>
        <w:numPr>
          <w:ilvl w:val="0"/>
          <w:numId w:val="30"/>
        </w:numPr>
        <w:spacing w:after="0" w:afterAutospacing="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clustering of fever, respiratory illness (ILI/SARI), diarrhoeal disease, or other similar syndromes within a locality.</w:t>
        <w:br w:type="textWrapping"/>
      </w:r>
    </w:p>
    <w:p w:rsidR="00000000" w:rsidDel="00000000" w:rsidP="00000000" w:rsidRDefault="00000000" w:rsidRPr="00000000" w14:paraId="00000A0D">
      <w:pPr>
        <w:numPr>
          <w:ilvl w:val="0"/>
          <w:numId w:val="30"/>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Two or more epidemiologically linked cases occurring in households, institutions, schools, hostels, migrant labour camps, or elderly care facilities.</w:t>
        <w:br w:type="textWrapping"/>
      </w:r>
    </w:p>
    <w:p w:rsidR="00000000" w:rsidDel="00000000" w:rsidP="00000000" w:rsidRDefault="00000000" w:rsidRPr="00000000" w14:paraId="00000A0E">
      <w:pPr>
        <w:numPr>
          <w:ilvl w:val="0"/>
          <w:numId w:val="30"/>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Unexplained severe illness, rapid deterioration, or deaths due to unknown causes.</w:t>
        <w:br w:type="textWrapping"/>
      </w:r>
    </w:p>
    <w:p w:rsidR="00000000" w:rsidDel="00000000" w:rsidP="00000000" w:rsidRDefault="00000000" w:rsidRPr="00000000" w14:paraId="00000A0F">
      <w:pPr>
        <w:numPr>
          <w:ilvl w:val="0"/>
          <w:numId w:val="30"/>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 in hospital admissions for respiratory or febrile illness beyond the expected baseline.</w:t>
        <w:br w:type="textWrapping"/>
      </w:r>
    </w:p>
    <w:p w:rsidR="00000000" w:rsidDel="00000000" w:rsidP="00000000" w:rsidRDefault="00000000" w:rsidRPr="00000000" w14:paraId="00000A10">
      <w:pPr>
        <w:numPr>
          <w:ilvl w:val="0"/>
          <w:numId w:val="30"/>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Illness among healthcare workers or frontline staff.</w:t>
        <w:br w:type="textWrapping"/>
      </w:r>
    </w:p>
    <w:p w:rsidR="00000000" w:rsidDel="00000000" w:rsidP="00000000" w:rsidRDefault="00000000" w:rsidRPr="00000000" w14:paraId="00000A11">
      <w:pPr>
        <w:numPr>
          <w:ilvl w:val="0"/>
          <w:numId w:val="30"/>
        </w:numPr>
        <w:spacing w:after="0" w:afterAutospacing="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Reports of unusual clinical presentations or failure of standard treatment response.</w:t>
        <w:br w:type="textWrapping"/>
      </w:r>
    </w:p>
    <w:p w:rsidR="00000000" w:rsidDel="00000000" w:rsidP="00000000" w:rsidRDefault="00000000" w:rsidRPr="00000000" w14:paraId="00000A12">
      <w:pPr>
        <w:numPr>
          <w:ilvl w:val="0"/>
          <w:numId w:val="30"/>
        </w:numPr>
        <w:spacing w:after="240" w:before="0" w:beforeAutospacing="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Rumours or community reports of sudden illness outbreaks.</w:t>
        <w:br w:type="textWrapping"/>
      </w:r>
    </w:p>
    <w:p w:rsidR="00000000" w:rsidDel="00000000" w:rsidP="00000000" w:rsidRDefault="00000000" w:rsidRPr="00000000" w14:paraId="00000A13">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such events shall be verified promptly by field staff, documented, and escalated to higher authorities for timely outbreak investigation and control measures.</w:t>
      </w:r>
    </w:p>
    <w:p w:rsidR="00000000" w:rsidDel="00000000" w:rsidP="00000000" w:rsidRDefault="00000000" w:rsidRPr="00000000" w14:paraId="00000A14">
      <w:pPr>
        <w:spacing w:line="360" w:lineRule="auto"/>
        <w:ind w:left="1440" w:firstLine="0"/>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15">
      <w:pPr>
        <w:numPr>
          <w:ilvl w:val="0"/>
          <w:numId w:val="8"/>
        </w:numPr>
        <w:spacing w:line="36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Zoonotic and animal health surveillance</w:t>
      </w:r>
    </w:p>
    <w:p w:rsidR="00000000" w:rsidDel="00000000" w:rsidP="00000000" w:rsidRDefault="00000000" w:rsidRPr="00000000" w14:paraId="00000A1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Zoonotic and animal health surveillance shall be strengthened during the alert and preparedness phase through close coordination between the Health Department, Animal Husbandry Department, and local Panchayat authorities under a One Health approach. Continuous monitoring shall be undertaken for unusual illness, sudden deaths, or changes in disease patterns among domestic animals, poultry, and wildlife, particularly in areas of close human–animal interaction such as livestock holdings, backyard poultry units, animal markets, slaughter points, and forest fringe areas.</w:t>
      </w:r>
    </w:p>
    <w:p w:rsidR="00000000" w:rsidDel="00000000" w:rsidP="00000000" w:rsidRDefault="00000000" w:rsidRPr="00000000" w14:paraId="00000A1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Reports from livestock owners, poultry farmers, veterinary field staff, and community informants shall be promptly collected, verified, and shared with the public health surveillance system. Any suspected zoonotic event, including clusters of animal illness or mortality with potential human exposure, shall be immediately reported and jointly investigated. Integrated human and animal health surveillance findings shall be used to guide early risk assessment, targeted preventive measures, and timely containment actions to reduce the risk of zoonotic spillover and pandemic emergence.</w:t>
      </w:r>
    </w:p>
    <w:p w:rsidR="00000000" w:rsidDel="00000000" w:rsidP="00000000" w:rsidRDefault="00000000" w:rsidRPr="00000000" w14:paraId="00000A18">
      <w:pPr>
        <w:spacing w:before="360" w:line="360"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19">
      <w:pPr>
        <w:numPr>
          <w:ilvl w:val="0"/>
          <w:numId w:val="8"/>
        </w:numPr>
        <w:spacing w:line="360" w:lineRule="auto"/>
        <w:ind w:left="3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color w:val="000000"/>
          <w:rtl w:val="0"/>
        </w:rPr>
        <w:t xml:space="preserve">Logistics and Stock Preparedness</w:t>
      </w:r>
      <w:r w:rsidDel="00000000" w:rsidR="00000000" w:rsidRPr="00000000">
        <w:rPr>
          <w:rtl w:val="0"/>
        </w:rPr>
      </w:r>
    </w:p>
    <w:p w:rsidR="00000000" w:rsidDel="00000000" w:rsidP="00000000" w:rsidRDefault="00000000" w:rsidRPr="00000000" w14:paraId="00000A1A">
      <w:pPr>
        <w:numPr>
          <w:ilvl w:val="1"/>
          <w:numId w:val="9"/>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A1B">
      <w:pPr>
        <w:numPr>
          <w:ilvl w:val="1"/>
          <w:numId w:val="9"/>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A1C">
      <w:pPr>
        <w:numPr>
          <w:ilvl w:val="1"/>
          <w:numId w:val="9"/>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A1D">
      <w:pPr>
        <w:numPr>
          <w:ilvl w:val="1"/>
          <w:numId w:val="9"/>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A1E">
      <w:pPr>
        <w:numPr>
          <w:ilvl w:val="1"/>
          <w:numId w:val="9"/>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Designate a Nodal Officer for Logistics to enable prompt decision-making, coordination, and communication during emergencies.</w:t>
      </w:r>
    </w:p>
    <w:p w:rsidR="00000000" w:rsidDel="00000000" w:rsidP="00000000" w:rsidRDefault="00000000" w:rsidRPr="00000000" w14:paraId="00000A1F">
      <w:pPr>
        <w:numPr>
          <w:ilvl w:val="1"/>
          <w:numId w:val="9"/>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rapid stock verification and ensure availability of minimum buffer stock, including:</w:t>
        <w:br w:type="textWrapping"/>
      </w:r>
    </w:p>
    <w:p w:rsidR="00000000" w:rsidDel="00000000" w:rsidP="00000000" w:rsidRDefault="00000000" w:rsidRPr="00000000" w14:paraId="00000A20">
      <w:pPr>
        <w:numPr>
          <w:ilvl w:val="0"/>
          <w:numId w:val="7"/>
        </w:numPr>
        <w:spacing w:line="36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kits – 6 numbers</w:t>
        <w:br w:type="textWrapping"/>
      </w:r>
    </w:p>
    <w:p w:rsidR="00000000" w:rsidDel="00000000" w:rsidP="00000000" w:rsidRDefault="00000000" w:rsidRPr="00000000" w14:paraId="00000A21">
      <w:pPr>
        <w:numPr>
          <w:ilvl w:val="0"/>
          <w:numId w:val="7"/>
        </w:numPr>
        <w:spacing w:line="36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Pulse oximeters – 5 numbers</w:t>
        <w:br w:type="textWrapping"/>
      </w:r>
    </w:p>
    <w:p w:rsidR="00000000" w:rsidDel="00000000" w:rsidP="00000000" w:rsidRDefault="00000000" w:rsidRPr="00000000" w14:paraId="00000A22">
      <w:pPr>
        <w:numPr>
          <w:ilvl w:val="0"/>
          <w:numId w:val="7"/>
        </w:numPr>
        <w:spacing w:line="36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 sanitizers – 9  litres</w:t>
        <w:br w:type="textWrapping"/>
      </w:r>
    </w:p>
    <w:p w:rsidR="00000000" w:rsidDel="00000000" w:rsidP="00000000" w:rsidRDefault="00000000" w:rsidRPr="00000000" w14:paraId="00000A23">
      <w:pPr>
        <w:numPr>
          <w:ilvl w:val="0"/>
          <w:numId w:val="7"/>
        </w:numPr>
        <w:spacing w:line="36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Masks, gloves, disinfectants – adequate quantity</w:t>
        <w:br w:type="textWrapping"/>
      </w:r>
    </w:p>
    <w:p w:rsidR="00000000" w:rsidDel="00000000" w:rsidP="00000000" w:rsidRDefault="00000000" w:rsidRPr="00000000" w14:paraId="00000A24">
      <w:pPr>
        <w:spacing w:line="36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A25">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26">
      <w:pPr>
        <w:pStyle w:val="Heading3"/>
        <w:numPr>
          <w:ilvl w:val="0"/>
          <w:numId w:val="9"/>
        </w:numPr>
        <w:spacing w:after="0" w:line="360" w:lineRule="auto"/>
        <w:ind w:left="720" w:hanging="360"/>
        <w:rPr>
          <w:rFonts w:ascii="Times New Roman" w:cs="Times New Roman" w:eastAsia="Times New Roman" w:hAnsi="Times New Roman"/>
          <w:b w:val="1"/>
          <w:bCs w:val="1"/>
          <w:color w:val="000000"/>
        </w:rPr>
      </w:pPr>
      <w:bookmarkStart w:colFirst="0" w:colLast="0" w:name="_heading=h.e3y8gzlwit3p" w:id="64"/>
      <w:bookmarkEnd w:id="64"/>
      <w:r w:rsidDel="00000000" w:rsidR="00000000" w:rsidRPr="00000000">
        <w:rPr>
          <w:rFonts w:ascii="Times New Roman" w:cs="Times New Roman" w:eastAsia="Times New Roman" w:hAnsi="Times New Roman"/>
          <w:b w:val="1"/>
          <w:bCs w:val="1"/>
          <w:color w:val="000000"/>
          <w:rtl w:val="0"/>
        </w:rPr>
        <w:t xml:space="preserve">Identification of Quarantine and Isolation Facilities</w:t>
      </w:r>
    </w:p>
    <w:p w:rsidR="00000000" w:rsidDel="00000000" w:rsidP="00000000" w:rsidRDefault="00000000" w:rsidRPr="00000000" w14:paraId="00000A27">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list suitable buildings for quarantine and isolation (schools, hostels, community halls, etc.).</w:t>
      </w:r>
    </w:p>
    <w:p w:rsidR="00000000" w:rsidDel="00000000" w:rsidP="00000000" w:rsidRDefault="00000000" w:rsidRPr="00000000" w14:paraId="00000A28">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A29">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readiness checklist needed (beds, toilets, ventilation) etc.</w:t>
      </w:r>
    </w:p>
    <w:p w:rsidR="00000000" w:rsidDel="00000000" w:rsidP="00000000" w:rsidRDefault="00000000" w:rsidRPr="00000000" w14:paraId="00000A2A">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Find an alternate site if the primary sites are not available or not in use.</w:t>
      </w:r>
    </w:p>
    <w:p w:rsidR="00000000" w:rsidDel="00000000" w:rsidP="00000000" w:rsidRDefault="00000000" w:rsidRPr="00000000" w14:paraId="00000A2B">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facility managers and support staff</w:t>
      </w:r>
    </w:p>
    <w:p w:rsidR="00000000" w:rsidDel="00000000" w:rsidP="00000000" w:rsidRDefault="00000000" w:rsidRPr="00000000" w14:paraId="00000A2C">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basic SOPs for:</w:t>
      </w:r>
    </w:p>
    <w:p w:rsidR="00000000" w:rsidDel="00000000" w:rsidP="00000000" w:rsidRDefault="00000000" w:rsidRPr="00000000" w14:paraId="00000A2D">
      <w:pPr>
        <w:numPr>
          <w:ilvl w:val="2"/>
          <w:numId w:val="9"/>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Admission and discharge</w:t>
      </w:r>
    </w:p>
    <w:p w:rsidR="00000000" w:rsidDel="00000000" w:rsidP="00000000" w:rsidRDefault="00000000" w:rsidRPr="00000000" w14:paraId="00000A2E">
      <w:pPr>
        <w:numPr>
          <w:ilvl w:val="2"/>
          <w:numId w:val="9"/>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water, sanitation</w:t>
      </w:r>
    </w:p>
    <w:p w:rsidR="00000000" w:rsidDel="00000000" w:rsidP="00000000" w:rsidRDefault="00000000" w:rsidRPr="00000000" w14:paraId="00000A2F">
      <w:pPr>
        <w:numPr>
          <w:ilvl w:val="2"/>
          <w:numId w:val="9"/>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Infection prevention and waste disposal</w:t>
      </w:r>
    </w:p>
    <w:p w:rsidR="00000000" w:rsidDel="00000000" w:rsidP="00000000" w:rsidRDefault="00000000" w:rsidRPr="00000000" w14:paraId="00000A30">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A3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2">
      <w:pPr>
        <w:pStyle w:val="Heading3"/>
        <w:numPr>
          <w:ilvl w:val="0"/>
          <w:numId w:val="9"/>
        </w:numPr>
        <w:spacing w:after="0" w:line="360" w:lineRule="auto"/>
        <w:ind w:left="720" w:hanging="360"/>
        <w:rPr>
          <w:rFonts w:ascii="Times New Roman" w:cs="Times New Roman" w:eastAsia="Times New Roman" w:hAnsi="Times New Roman"/>
          <w:b w:val="1"/>
          <w:bCs w:val="1"/>
          <w:color w:val="000000"/>
        </w:rPr>
      </w:pPr>
      <w:bookmarkStart w:colFirst="0" w:colLast="0" w:name="_heading=h.2ozq5sxgzd58" w:id="65"/>
      <w:bookmarkEnd w:id="65"/>
      <w:r w:rsidDel="00000000" w:rsidR="00000000" w:rsidRPr="00000000">
        <w:rPr>
          <w:rFonts w:ascii="Times New Roman" w:cs="Times New Roman" w:eastAsia="Times New Roman" w:hAnsi="Times New Roman"/>
          <w:b w:val="1"/>
          <w:bCs w:val="1"/>
          <w:color w:val="000000"/>
          <w:rtl w:val="0"/>
        </w:rPr>
        <w:t xml:space="preserve">Risk Communication and Community Preparedness</w:t>
      </w:r>
    </w:p>
    <w:p w:rsidR="00000000" w:rsidDel="00000000" w:rsidP="00000000" w:rsidRDefault="00000000" w:rsidRPr="00000000" w14:paraId="00000A33">
      <w:pPr>
        <w:numPr>
          <w:ilvl w:val="1"/>
          <w:numId w:val="9"/>
        </w:numPr>
        <w:spacing w:line="360" w:lineRule="auto"/>
        <w:ind w:left="144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Disseminate </w:t>
      </w:r>
      <w:r w:rsidDel="00000000" w:rsidR="00000000" w:rsidRPr="00000000">
        <w:rPr>
          <w:rFonts w:ascii="Times New Roman" w:cs="Times New Roman" w:eastAsia="Times New Roman" w:hAnsi="Times New Roman"/>
          <w:b w:val="1"/>
          <w:bCs w:val="1"/>
          <w:rtl w:val="0"/>
        </w:rPr>
        <w:t xml:space="preserve">e</w:t>
      </w:r>
      <w:r w:rsidDel="00000000" w:rsidR="00000000" w:rsidRPr="00000000">
        <w:rPr>
          <w:rFonts w:ascii="Times New Roman" w:cs="Times New Roman" w:eastAsia="Times New Roman" w:hAnsi="Times New Roman"/>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A34">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Sensitize elected representatives and community leaders on preparedness measures.</w:t>
      </w:r>
    </w:p>
    <w:p w:rsidR="00000000" w:rsidDel="00000000" w:rsidP="00000000" w:rsidRDefault="00000000" w:rsidRPr="00000000" w14:paraId="00000A35">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36">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37">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and deploy targeted IEC materials for:</w:t>
      </w:r>
    </w:p>
    <w:p w:rsidR="00000000" w:rsidDel="00000000" w:rsidP="00000000" w:rsidRDefault="00000000" w:rsidRPr="00000000" w14:paraId="00000A38">
      <w:pPr>
        <w:numPr>
          <w:ilvl w:val="2"/>
          <w:numId w:val="9"/>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and educational institutions</w:t>
      </w:r>
    </w:p>
    <w:p w:rsidR="00000000" w:rsidDel="00000000" w:rsidP="00000000" w:rsidRDefault="00000000" w:rsidRPr="00000000" w14:paraId="00000A39">
      <w:pPr>
        <w:numPr>
          <w:ilvl w:val="2"/>
          <w:numId w:val="9"/>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Markets and commercial areas</w:t>
      </w:r>
    </w:p>
    <w:p w:rsidR="00000000" w:rsidDel="00000000" w:rsidP="00000000" w:rsidRDefault="00000000" w:rsidRPr="00000000" w14:paraId="00000A3A">
      <w:pPr>
        <w:numPr>
          <w:ilvl w:val="2"/>
          <w:numId w:val="9"/>
        </w:numPr>
        <w:spacing w:after="240"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 sites and labour settings</w:t>
      </w:r>
    </w:p>
    <w:p w:rsidR="00000000" w:rsidDel="00000000" w:rsidP="00000000" w:rsidRDefault="00000000" w:rsidRPr="00000000" w14:paraId="00000A3B">
      <w:pPr>
        <w:numPr>
          <w:ilvl w:val="1"/>
          <w:numId w:val="9"/>
        </w:numPr>
        <w:spacing w:before="240"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A3C">
      <w:pPr>
        <w:pStyle w:val="Heading3"/>
        <w:keepNext w:val="0"/>
        <w:keepLines w:val="0"/>
        <w:numPr>
          <w:ilvl w:val="0"/>
          <w:numId w:val="9"/>
        </w:numPr>
        <w:spacing w:before="0" w:line="360" w:lineRule="auto"/>
        <w:ind w:left="720" w:hanging="360"/>
        <w:rPr>
          <w:rFonts w:ascii="Times New Roman" w:cs="Times New Roman" w:eastAsia="Times New Roman" w:hAnsi="Times New Roman"/>
          <w:b w:val="1"/>
          <w:bCs w:val="1"/>
          <w:color w:val="000000"/>
        </w:rPr>
      </w:pPr>
      <w:bookmarkStart w:colFirst="0" w:colLast="0" w:name="_heading=h.v9astty0sr74" w:id="66"/>
      <w:bookmarkEnd w:id="66"/>
      <w:r w:rsidDel="00000000" w:rsidR="00000000" w:rsidRPr="00000000">
        <w:rPr>
          <w:rFonts w:ascii="Times New Roman" w:cs="Times New Roman" w:eastAsia="Times New Roman" w:hAnsi="Times New Roman"/>
          <w:b w:val="1"/>
          <w:bCs w:val="1"/>
          <w:color w:val="000000"/>
          <w:rtl w:val="0"/>
        </w:rPr>
        <w:t xml:space="preserve">Protection of Vulnerable Groups</w:t>
      </w:r>
    </w:p>
    <w:p w:rsidR="00000000" w:rsidDel="00000000" w:rsidP="00000000" w:rsidRDefault="00000000" w:rsidRPr="00000000" w14:paraId="00000A3D">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populations require priority protection through targeted line-listing, service continuity, and delivery mechanisms.</w:t>
      </w:r>
    </w:p>
    <w:p w:rsidR="00000000" w:rsidDel="00000000" w:rsidP="00000000" w:rsidRDefault="00000000" w:rsidRPr="00000000" w14:paraId="00000A3E">
      <w:pPr>
        <w:numPr>
          <w:ilvl w:val="0"/>
          <w:numId w:val="27"/>
        </w:numPr>
        <w:spacing w:before="240" w:line="360" w:lineRule="auto"/>
        <w:ind w:left="144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Prepare and regularly update </w:t>
      </w:r>
      <w:r w:rsidDel="00000000" w:rsidR="00000000" w:rsidRPr="00000000">
        <w:rPr>
          <w:rFonts w:ascii="Times New Roman" w:cs="Times New Roman" w:eastAsia="Times New Roman" w:hAnsi="Times New Roman"/>
          <w:b w:val="1"/>
          <w:bCs w:val="1"/>
          <w:rtl w:val="0"/>
        </w:rPr>
        <w:t xml:space="preserve">line-lists</w:t>
      </w:r>
      <w:r w:rsidDel="00000000" w:rsidR="00000000" w:rsidRPr="00000000">
        <w:rPr>
          <w:rFonts w:ascii="Times New Roman" w:cs="Times New Roman" w:eastAsia="Times New Roman" w:hAnsi="Times New Roman"/>
          <w:rtl w:val="0"/>
        </w:rPr>
        <w:t xml:space="preserve"> of vulnerable populations, including:</w:t>
      </w:r>
    </w:p>
    <w:p w:rsidR="00000000" w:rsidDel="00000000" w:rsidP="00000000" w:rsidRDefault="00000000" w:rsidRPr="00000000" w14:paraId="00000A3F">
      <w:pPr>
        <w:numPr>
          <w:ilvl w:val="1"/>
          <w:numId w:val="27"/>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persons living alone</w:t>
      </w:r>
    </w:p>
    <w:p w:rsidR="00000000" w:rsidDel="00000000" w:rsidP="00000000" w:rsidRDefault="00000000" w:rsidRPr="00000000" w14:paraId="00000A40">
      <w:pPr>
        <w:numPr>
          <w:ilvl w:val="1"/>
          <w:numId w:val="27"/>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with disabilities</w:t>
      </w:r>
    </w:p>
    <w:p w:rsidR="00000000" w:rsidDel="00000000" w:rsidP="00000000" w:rsidRDefault="00000000" w:rsidRPr="00000000" w14:paraId="00000A41">
      <w:pPr>
        <w:numPr>
          <w:ilvl w:val="1"/>
          <w:numId w:val="27"/>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p w:rsidR="00000000" w:rsidDel="00000000" w:rsidP="00000000" w:rsidRDefault="00000000" w:rsidRPr="00000000" w14:paraId="00000A42">
      <w:pPr>
        <w:numPr>
          <w:ilvl w:val="1"/>
          <w:numId w:val="27"/>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Migrant workers</w:t>
      </w:r>
    </w:p>
    <w:p w:rsidR="00000000" w:rsidDel="00000000" w:rsidP="00000000" w:rsidRDefault="00000000" w:rsidRPr="00000000" w14:paraId="00000A43">
      <w:pPr>
        <w:numPr>
          <w:ilvl w:val="1"/>
          <w:numId w:val="27"/>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patients</w:t>
      </w:r>
    </w:p>
    <w:p w:rsidR="00000000" w:rsidDel="00000000" w:rsidP="00000000" w:rsidRDefault="00000000" w:rsidRPr="00000000" w14:paraId="00000A44">
      <w:pPr>
        <w:spacing w:after="240" w:before="240" w:line="36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detailed line-lists shall be maintained as </w:t>
      </w:r>
      <w:r w:rsidDel="00000000" w:rsidR="00000000" w:rsidRPr="00000000">
        <w:rPr>
          <w:rFonts w:ascii="Times New Roman" w:cs="Times New Roman" w:eastAsia="Times New Roman" w:hAnsi="Times New Roman"/>
          <w:b w:val="1"/>
          <w:bCs w:val="1"/>
          <w:rtl w:val="0"/>
        </w:rPr>
        <w:t xml:space="preserve">Annexure ___</w:t>
      </w:r>
      <w:r w:rsidDel="00000000" w:rsidR="00000000" w:rsidRPr="00000000">
        <w:rPr>
          <w:rFonts w:ascii="Times New Roman" w:cs="Times New Roman" w:eastAsia="Times New Roman" w:hAnsi="Times New Roman"/>
          <w:rtl w:val="0"/>
        </w:rPr>
        <w:t xml:space="preserve"> and updated periodically.</w:t>
      </w:r>
    </w:p>
    <w:p w:rsidR="00000000" w:rsidDel="00000000" w:rsidP="00000000" w:rsidRDefault="00000000" w:rsidRPr="00000000" w14:paraId="00000A45">
      <w:pPr>
        <w:pStyle w:val="Heading3"/>
        <w:numPr>
          <w:ilvl w:val="0"/>
          <w:numId w:val="11"/>
        </w:numPr>
        <w:spacing w:after="240" w:before="240" w:line="360" w:lineRule="auto"/>
        <w:ind w:left="720" w:hanging="360"/>
        <w:jc w:val="left"/>
        <w:rPr>
          <w:rFonts w:ascii="Times New Roman" w:cs="Times New Roman" w:eastAsia="Times New Roman" w:hAnsi="Times New Roman"/>
          <w:color w:val="000000"/>
        </w:rPr>
      </w:pPr>
      <w:bookmarkStart w:colFirst="0" w:colLast="0" w:name="_heading=h.sgqfwtiigcyj" w:id="67"/>
      <w:bookmarkEnd w:id="67"/>
      <w:r w:rsidDel="00000000" w:rsidR="00000000" w:rsidRPr="00000000">
        <w:rPr>
          <w:rFonts w:ascii="Times New Roman" w:cs="Times New Roman" w:eastAsia="Times New Roman" w:hAnsi="Times New Roman"/>
          <w:color w:val="000000"/>
          <w:rtl w:val="0"/>
        </w:rPr>
        <w:t xml:space="preserve"> Clinical Dependency Mapping</w:t>
      </w:r>
    </w:p>
    <w:p w:rsidR="00000000" w:rsidDel="00000000" w:rsidP="00000000" w:rsidRDefault="00000000" w:rsidRPr="00000000" w14:paraId="00000A46">
      <w:pPr>
        <w:spacing w:after="240" w:before="240" w:line="360" w:lineRule="auto"/>
        <w:ind w:left="7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47">
      <w:pPr>
        <w:numPr>
          <w:ilvl w:val="0"/>
          <w:numId w:val="28"/>
        </w:numPr>
        <w:spacing w:before="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services (facility mapping, transport arrangements, and scheduling)</w:t>
      </w:r>
    </w:p>
    <w:p w:rsidR="00000000" w:rsidDel="00000000" w:rsidP="00000000" w:rsidRDefault="00000000" w:rsidRPr="00000000" w14:paraId="00000A48">
      <w:pPr>
        <w:numPr>
          <w:ilvl w:val="0"/>
          <w:numId w:val="28"/>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Continuity of treatment for TB, HIV, and other chronic conditions requiring uninterrupted medication</w:t>
      </w:r>
    </w:p>
    <w:p w:rsidR="00000000" w:rsidDel="00000000" w:rsidP="00000000" w:rsidRDefault="00000000" w:rsidRPr="00000000" w14:paraId="00000A49">
      <w:pPr>
        <w:numPr>
          <w:ilvl w:val="0"/>
          <w:numId w:val="28"/>
        </w:numPr>
        <w:spacing w:after="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 health and psychosocial support services</w:t>
      </w:r>
    </w:p>
    <w:p w:rsidR="00000000" w:rsidDel="00000000" w:rsidP="00000000" w:rsidRDefault="00000000" w:rsidRPr="00000000" w14:paraId="00000A4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w:t>
      </w:r>
      <w:r w:rsidDel="00000000" w:rsidR="00000000" w:rsidRPr="00000000">
        <w:rPr>
          <w:rFonts w:ascii="Times New Roman" w:cs="Times New Roman" w:eastAsia="Times New Roman" w:hAnsi="Times New Roman"/>
          <w:b w:val="1"/>
          <w:bCs w:val="1"/>
          <w:rtl w:val="0"/>
        </w:rPr>
        <w:t xml:space="preserve">delivery mechanisms</w:t>
      </w:r>
      <w:r w:rsidDel="00000000" w:rsidR="00000000" w:rsidRPr="00000000">
        <w:rPr>
          <w:rFonts w:ascii="Times New Roman" w:cs="Times New Roman" w:eastAsia="Times New Roman" w:hAnsi="Times New Roman"/>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A4B">
      <w:pPr>
        <w:spacing w:line="360" w:lineRule="auto"/>
        <w:ind w:left="72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4C">
      <w:pPr>
        <w:pStyle w:val="Heading2"/>
        <w:spacing w:line="360" w:lineRule="auto"/>
        <w:rPr>
          <w:rFonts w:ascii="Times New Roman" w:cs="Times New Roman" w:eastAsia="Times New Roman" w:hAnsi="Times New Roman"/>
          <w:color w:val="000000"/>
        </w:rPr>
      </w:pPr>
      <w:bookmarkStart w:colFirst="0" w:colLast="0" w:name="_heading=h.8953fjb1t7b7" w:id="68"/>
      <w:bookmarkEnd w:id="68"/>
      <w:r w:rsidDel="00000000" w:rsidR="00000000" w:rsidRPr="00000000">
        <w:rPr>
          <w:rFonts w:ascii="Times New Roman" w:cs="Times New Roman" w:eastAsia="Times New Roman" w:hAnsi="Times New Roman"/>
          <w:color w:val="000000"/>
          <w:rtl w:val="0"/>
        </w:rPr>
        <w:t xml:space="preserve">PHASE 2 - Active Response</w:t>
      </w:r>
    </w:p>
    <w:p w:rsidR="00000000" w:rsidDel="00000000" w:rsidP="00000000" w:rsidRDefault="00000000" w:rsidRPr="00000000" w14:paraId="00000A4D">
      <w:pPr>
        <w:pStyle w:val="Heading3"/>
        <w:keepNext w:val="0"/>
        <w:keepLines w:val="0"/>
        <w:numPr>
          <w:ilvl w:val="0"/>
          <w:numId w:val="6"/>
        </w:numPr>
        <w:spacing w:before="360" w:line="360" w:lineRule="auto"/>
        <w:ind w:left="720" w:hanging="360"/>
        <w:rPr>
          <w:rFonts w:ascii="Times New Roman" w:cs="Times New Roman" w:eastAsia="Times New Roman" w:hAnsi="Times New Roman"/>
          <w:b w:val="1"/>
          <w:bCs w:val="1"/>
          <w:color w:val="000000"/>
        </w:rPr>
      </w:pPr>
      <w:bookmarkStart w:colFirst="0" w:colLast="0" w:name="_heading=h.b8h503ykos28" w:id="69"/>
      <w:bookmarkEnd w:id="69"/>
      <w:r w:rsidDel="00000000" w:rsidR="00000000" w:rsidRPr="00000000">
        <w:rPr>
          <w:rFonts w:ascii="Times New Roman" w:cs="Times New Roman" w:eastAsia="Times New Roman" w:hAnsi="Times New Roman"/>
          <w:b w:val="1"/>
          <w:bCs w:val="1"/>
          <w:color w:val="000000"/>
          <w:rtl w:val="0"/>
        </w:rPr>
        <w:t xml:space="preserve">Case Identification and Contact Tracing</w:t>
      </w:r>
    </w:p>
    <w:p w:rsidR="00000000" w:rsidDel="00000000" w:rsidP="00000000" w:rsidRDefault="00000000" w:rsidRPr="00000000" w14:paraId="00000A4E">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A4F">
      <w:pPr>
        <w:spacing w:after="240" w:before="240" w:line="36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Field Staff Involved</w:t>
      </w:r>
    </w:p>
    <w:p w:rsidR="00000000" w:rsidDel="00000000" w:rsidP="00000000" w:rsidRDefault="00000000" w:rsidRPr="00000000" w14:paraId="00000A50">
      <w:pPr>
        <w:numPr>
          <w:ilvl w:val="0"/>
          <w:numId w:val="5"/>
        </w:numPr>
        <w:spacing w:before="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 (HI) </w:t>
      </w:r>
    </w:p>
    <w:p w:rsidR="00000000" w:rsidDel="00000000" w:rsidP="00000000" w:rsidRDefault="00000000" w:rsidRPr="00000000" w14:paraId="00000A51">
      <w:pPr>
        <w:numPr>
          <w:ilvl w:val="0"/>
          <w:numId w:val="5"/>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Health Inspector (JHI)</w:t>
      </w:r>
    </w:p>
    <w:p w:rsidR="00000000" w:rsidDel="00000000" w:rsidP="00000000" w:rsidRDefault="00000000" w:rsidRPr="00000000" w14:paraId="00000A52">
      <w:pPr>
        <w:numPr>
          <w:ilvl w:val="0"/>
          <w:numId w:val="5"/>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Public Health Nurse (JPHN)</w:t>
      </w:r>
    </w:p>
    <w:p w:rsidR="00000000" w:rsidDel="00000000" w:rsidP="00000000" w:rsidRDefault="00000000" w:rsidRPr="00000000" w14:paraId="00000A53">
      <w:pPr>
        <w:numPr>
          <w:ilvl w:val="0"/>
          <w:numId w:val="5"/>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ASHAs and ASHA Supervisors</w:t>
      </w:r>
    </w:p>
    <w:p w:rsidR="00000000" w:rsidDel="00000000" w:rsidP="00000000" w:rsidRDefault="00000000" w:rsidRPr="00000000" w14:paraId="00000A54">
      <w:pPr>
        <w:numPr>
          <w:ilvl w:val="0"/>
          <w:numId w:val="5"/>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volunteers and Kudumbashree members (as required)</w:t>
      </w:r>
    </w:p>
    <w:p w:rsidR="00000000" w:rsidDel="00000000" w:rsidP="00000000" w:rsidRDefault="00000000" w:rsidRPr="00000000" w14:paraId="00000A55">
      <w:pPr>
        <w:pStyle w:val="Heading3"/>
        <w:keepNext w:val="0"/>
        <w:keepLines w:val="0"/>
        <w:numPr>
          <w:ilvl w:val="0"/>
          <w:numId w:val="6"/>
        </w:numPr>
        <w:spacing w:before="0" w:line="360" w:lineRule="auto"/>
        <w:ind w:left="720" w:hanging="360"/>
        <w:jc w:val="left"/>
        <w:rPr>
          <w:rFonts w:ascii="Times New Roman" w:cs="Times New Roman" w:eastAsia="Times New Roman" w:hAnsi="Times New Roman"/>
          <w:b w:val="1"/>
          <w:bCs w:val="1"/>
          <w:color w:val="000000"/>
        </w:rPr>
      </w:pPr>
      <w:bookmarkStart w:colFirst="0" w:colLast="0" w:name="_heading=h.55qru96mvs4o" w:id="70"/>
      <w:bookmarkEnd w:id="70"/>
      <w:r w:rsidDel="00000000" w:rsidR="00000000" w:rsidRPr="00000000">
        <w:rPr>
          <w:rFonts w:ascii="Times New Roman" w:cs="Times New Roman" w:eastAsia="Times New Roman" w:hAnsi="Times New Roman"/>
          <w:b w:val="1"/>
          <w:bCs w:val="1"/>
          <w:color w:val="000000"/>
          <w:rtl w:val="0"/>
        </w:rPr>
        <w:t xml:space="preserve">Screening Checkpoints</w:t>
      </w:r>
    </w:p>
    <w:p w:rsidR="00000000" w:rsidDel="00000000" w:rsidP="00000000" w:rsidRDefault="00000000" w:rsidRPr="00000000" w14:paraId="00000A56">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checkpoints at high-traffic locations (transport hubs, markets, religious gatherings) for early detection of symptomatic travellers and crowd screening during outbreaks. Potential locations include bus stands, market entry points, etc. based on local context and risk assessment.</w:t>
      </w:r>
    </w:p>
    <w:p w:rsidR="00000000" w:rsidDel="00000000" w:rsidP="00000000" w:rsidRDefault="00000000" w:rsidRPr="00000000" w14:paraId="00000A57">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8">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9">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A">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B">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C">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F">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A60">
            <w:pPr>
              <w:spacing w:after="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A61">
            <w:pPr>
              <w:spacing w:after="24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2">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A63">
            <w:pPr>
              <w:spacing w:after="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A64">
            <w:pPr>
              <w:spacing w:after="24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5">
            <w:pPr>
              <w:spacing w:after="240" w:before="240" w:line="360" w:lineRule="auto"/>
              <w:ind w:left="141" w:hanging="14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8">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A69">
            <w:pPr>
              <w:spacing w:after="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A6A">
            <w:pPr>
              <w:spacing w:after="24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B">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A6C">
            <w:pPr>
              <w:spacing w:after="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A6D">
            <w:pPr>
              <w:spacing w:after="24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E">
            <w:pPr>
              <w:spacing w:after="240" w:before="240" w:line="360" w:lineRule="auto"/>
              <w:ind w:left="14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bl>
    <w:p w:rsidR="00000000" w:rsidDel="00000000" w:rsidP="00000000" w:rsidRDefault="00000000" w:rsidRPr="00000000" w14:paraId="00000A6F">
      <w:pPr>
        <w:pStyle w:val="Heading2"/>
        <w:keepNext w:val="0"/>
        <w:keepLines w:val="0"/>
        <w:spacing w:before="360" w:line="360" w:lineRule="auto"/>
        <w:rPr>
          <w:rFonts w:ascii="Times New Roman" w:cs="Times New Roman" w:eastAsia="Times New Roman" w:hAnsi="Times New Roman"/>
          <w:color w:val="000000"/>
        </w:rPr>
      </w:pPr>
      <w:bookmarkStart w:colFirst="0" w:colLast="0" w:name="_heading=h.jczsanw2t4cd" w:id="71"/>
      <w:bookmarkEnd w:id="71"/>
      <w:r w:rsidDel="00000000" w:rsidR="00000000" w:rsidRPr="00000000">
        <w:rPr>
          <w:rFonts w:ascii="Times New Roman" w:cs="Times New Roman" w:eastAsia="Times New Roman" w:hAnsi="Times New Roman"/>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A70">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836610" cy="1638300"/>
            <wp:effectExtent b="0" l="0" r="0" t="0"/>
            <wp:docPr id="167" name="image3.png"/>
            <a:graphic>
              <a:graphicData uri="http://schemas.openxmlformats.org/drawingml/2006/picture">
                <pic:pic>
                  <pic:nvPicPr>
                    <pic:cNvPr id="0" name="image3.png"/>
                    <pic:cNvPicPr preferRelativeResize="0"/>
                  </pic:nvPicPr>
                  <pic:blipFill>
                    <a:blip r:embed="rId21"/>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71">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72">
      <w:pPr>
        <w:pStyle w:val="Heading3"/>
        <w:numPr>
          <w:ilvl w:val="0"/>
          <w:numId w:val="6"/>
        </w:numPr>
        <w:spacing w:line="360" w:lineRule="auto"/>
        <w:ind w:left="720" w:hanging="360"/>
        <w:rPr>
          <w:rFonts w:ascii="Times New Roman" w:cs="Times New Roman" w:eastAsia="Times New Roman" w:hAnsi="Times New Roman"/>
          <w:b w:val="1"/>
          <w:bCs w:val="1"/>
          <w:color w:val="000000"/>
        </w:rPr>
      </w:pPr>
      <w:bookmarkStart w:colFirst="0" w:colLast="0" w:name="_heading=h.bqapstkvd14" w:id="72"/>
      <w:bookmarkEnd w:id="72"/>
      <w:r w:rsidDel="00000000" w:rsidR="00000000" w:rsidRPr="00000000">
        <w:rPr>
          <w:rFonts w:ascii="Times New Roman" w:cs="Times New Roman" w:eastAsia="Times New Roman" w:hAnsi="Times New Roman"/>
          <w:b w:val="1"/>
          <w:bCs w:val="1"/>
          <w:color w:val="000000"/>
          <w:rtl w:val="0"/>
        </w:rPr>
        <w:t xml:space="preserve">Pandemic Control Room</w:t>
      </w:r>
    </w:p>
    <w:p w:rsidR="00000000" w:rsidDel="00000000" w:rsidP="00000000" w:rsidRDefault="00000000" w:rsidRPr="00000000" w14:paraId="00000A73">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74">
      <w:pPr>
        <w:pStyle w:val="Heading3"/>
        <w:keepNext w:val="0"/>
        <w:keepLines w:val="0"/>
        <w:spacing w:before="360" w:line="360" w:lineRule="auto"/>
        <w:ind w:left="720" w:firstLine="0"/>
        <w:rPr>
          <w:rFonts w:ascii="Times New Roman" w:cs="Times New Roman" w:eastAsia="Times New Roman" w:hAnsi="Times New Roman"/>
          <w:b w:val="1"/>
          <w:bCs w:val="1"/>
          <w:color w:val="000000"/>
        </w:rPr>
      </w:pPr>
      <w:bookmarkStart w:colFirst="0" w:colLast="0" w:name="_heading=h.agiw097iqoiz" w:id="73"/>
      <w:bookmarkEnd w:id="73"/>
      <w:r w:rsidDel="00000000" w:rsidR="00000000" w:rsidRPr="00000000">
        <w:rPr>
          <w:rFonts w:ascii="Times New Roman" w:cs="Times New Roman" w:eastAsia="Times New Roman" w:hAnsi="Times New Roman"/>
          <w:b w:val="1"/>
          <w:bCs w:val="1"/>
          <w:color w:val="000000"/>
          <w:rtl w:val="0"/>
        </w:rPr>
        <w:t xml:space="preserve">Control Room Infrastructure and Location</w:t>
      </w:r>
    </w:p>
    <w:p w:rsidR="00000000" w:rsidDel="00000000" w:rsidP="00000000" w:rsidRDefault="00000000" w:rsidRPr="00000000" w14:paraId="00000A75">
      <w:pPr>
        <w:spacing w:after="120" w:before="12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Primary Location:</w:t>
      </w:r>
      <w:r w:rsidDel="00000000" w:rsidR="00000000" w:rsidRPr="00000000">
        <w:rPr>
          <w:rFonts w:ascii="Times New Roman" w:cs="Times New Roman" w:eastAsia="Times New Roman" w:hAnsi="Times New Roman"/>
          <w:rtl w:val="0"/>
        </w:rPr>
        <w:t xml:space="preserve"> Kavassery Panchayath Office.</w:t>
      </w:r>
    </w:p>
    <w:p w:rsidR="00000000" w:rsidDel="00000000" w:rsidP="00000000" w:rsidRDefault="00000000" w:rsidRPr="00000000" w14:paraId="00000A76">
      <w:pPr>
        <w:spacing w:after="120" w:before="120" w:line="360" w:lineRule="auto"/>
        <w:ind w:left="720" w:firstLine="0"/>
        <w:rPr>
          <w:rFonts w:ascii="Times New Roman" w:cs="Times New Roman" w:eastAsia="Times New Roman" w:hAnsi="Times New Roman"/>
        </w:rPr>
      </w:pPr>
      <w:bookmarkStart w:colFirst="0" w:colLast="0" w:name="_heading=h.2uczslrkkffi" w:id="74"/>
      <w:bookmarkEnd w:id="74"/>
      <w:r w:rsidDel="00000000" w:rsidR="00000000" w:rsidRPr="00000000">
        <w:rPr>
          <w:rFonts w:ascii="Times New Roman" w:cs="Times New Roman" w:eastAsia="Times New Roman" w:hAnsi="Times New Roman"/>
          <w:b w:val="1"/>
          <w:bCs w:val="1"/>
          <w:rtl w:val="0"/>
        </w:rPr>
        <w:t xml:space="preserve">Backup Location:</w:t>
      </w:r>
      <w:r w:rsidDel="00000000" w:rsidR="00000000" w:rsidRPr="00000000">
        <w:rPr>
          <w:rFonts w:ascii="Times New Roman" w:cs="Times New Roman" w:eastAsia="Times New Roman" w:hAnsi="Times New Roman"/>
          <w:rtl w:val="0"/>
        </w:rPr>
        <w:t xml:space="preserve"> Community Hall in Kavassery G.P.</w:t>
      </w:r>
    </w:p>
    <w:p w:rsidR="00000000" w:rsidDel="00000000" w:rsidP="00000000" w:rsidRDefault="00000000" w:rsidRPr="00000000" w14:paraId="00000A77">
      <w:pPr>
        <w:pStyle w:val="Heading3"/>
        <w:spacing w:after="120" w:before="120" w:line="360" w:lineRule="auto"/>
        <w:ind w:left="720" w:firstLine="0"/>
        <w:rPr>
          <w:rFonts w:ascii="Times New Roman" w:cs="Times New Roman" w:eastAsia="Times New Roman" w:hAnsi="Times New Roman"/>
          <w:color w:val="000000"/>
        </w:rPr>
      </w:pPr>
      <w:bookmarkStart w:colFirst="0" w:colLast="0" w:name="_heading=h.2li2fkylkusn" w:id="75"/>
      <w:bookmarkEnd w:id="75"/>
      <w:r w:rsidDel="00000000" w:rsidR="00000000" w:rsidRPr="00000000">
        <w:rPr>
          <w:rFonts w:ascii="Times New Roman" w:cs="Times New Roman" w:eastAsia="Times New Roman" w:hAnsi="Times New Roman"/>
          <w:color w:val="000000"/>
          <w:rtl w:val="0"/>
        </w:rPr>
        <w:t xml:space="preserve">Health System Control Room Framework</w:t>
      </w:r>
    </w:p>
    <w:p w:rsidR="00000000" w:rsidDel="00000000" w:rsidP="00000000" w:rsidRDefault="00000000" w:rsidRPr="00000000" w14:paraId="00000A78">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PCR is organized into </w:t>
      </w:r>
      <w:r w:rsidDel="00000000" w:rsidR="00000000" w:rsidRPr="00000000">
        <w:rPr>
          <w:rFonts w:ascii="Times New Roman" w:cs="Times New Roman" w:eastAsia="Times New Roman" w:hAnsi="Times New Roman"/>
          <w:b w:val="1"/>
          <w:bCs w:val="1"/>
          <w:rtl w:val="0"/>
        </w:rPr>
        <w:t xml:space="preserve">seven functional pillars</w:t>
      </w:r>
      <w:r w:rsidDel="00000000" w:rsidR="00000000" w:rsidRPr="00000000">
        <w:rPr>
          <w:rFonts w:ascii="Times New Roman" w:cs="Times New Roman" w:eastAsia="Times New Roman" w:hAnsi="Times New Roman"/>
          <w:rtl w:val="0"/>
        </w:rPr>
        <w:t xml:space="preserve"> to ensure no aspect of the response is overlooked:</w:t>
      </w:r>
    </w:p>
    <w:p w:rsidR="00000000" w:rsidDel="00000000" w:rsidP="00000000" w:rsidRDefault="00000000" w:rsidRPr="00000000" w14:paraId="00000A79">
      <w:pPr>
        <w:pStyle w:val="Heading4"/>
        <w:numPr>
          <w:ilvl w:val="0"/>
          <w:numId w:val="10"/>
        </w:numPr>
        <w:spacing w:after="0" w:line="360" w:lineRule="auto"/>
        <w:ind w:left="1440" w:hanging="360"/>
        <w:rPr>
          <w:rFonts w:ascii="Times New Roman" w:cs="Times New Roman" w:eastAsia="Times New Roman" w:hAnsi="Times New Roman"/>
          <w:b w:val="1"/>
          <w:bCs w:val="1"/>
          <w:color w:val="000000"/>
        </w:rPr>
      </w:pPr>
      <w:bookmarkStart w:colFirst="0" w:colLast="0" w:name="_heading=h.uuu6m6vx576a" w:id="76"/>
      <w:bookmarkEnd w:id="76"/>
      <w:r w:rsidDel="00000000" w:rsidR="00000000" w:rsidRPr="00000000">
        <w:rPr>
          <w:rFonts w:ascii="Times New Roman" w:cs="Times New Roman" w:eastAsia="Times New Roman" w:hAnsi="Times New Roman"/>
          <w:b w:val="1"/>
          <w:bCs w:val="1"/>
          <w:color w:val="000000"/>
          <w:rtl w:val="0"/>
        </w:rPr>
        <w:t xml:space="preserve">Rapid Response Team (RRT)</w:t>
      </w:r>
    </w:p>
    <w:p w:rsidR="00000000" w:rsidDel="00000000" w:rsidP="00000000" w:rsidRDefault="00000000" w:rsidRPr="00000000" w14:paraId="00000A7A">
      <w:pPr>
        <w:numPr>
          <w:ilvl w:val="1"/>
          <w:numId w:val="10"/>
        </w:numPr>
        <w:spacing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Provides immediate intervention during emergencies, clusters, and field alerts.​</w:t>
      </w:r>
    </w:p>
    <w:p w:rsidR="00000000" w:rsidDel="00000000" w:rsidP="00000000" w:rsidRDefault="00000000" w:rsidRPr="00000000" w14:paraId="00000A7B">
      <w:pPr>
        <w:numPr>
          <w:ilvl w:val="1"/>
          <w:numId w:val="10"/>
        </w:numPr>
        <w:spacing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Coordinates urgent actions such as case investigation, contact tracing, isolation, and inter‑facility referrals.</w:t>
      </w:r>
    </w:p>
    <w:p w:rsidR="00000000" w:rsidDel="00000000" w:rsidP="00000000" w:rsidRDefault="00000000" w:rsidRPr="00000000" w14:paraId="00000A7C">
      <w:pPr>
        <w:pStyle w:val="Heading4"/>
        <w:numPr>
          <w:ilvl w:val="0"/>
          <w:numId w:val="10"/>
        </w:numPr>
        <w:spacing w:line="360" w:lineRule="auto"/>
        <w:ind w:left="1440" w:hanging="360"/>
        <w:rPr>
          <w:rFonts w:ascii="Times New Roman" w:cs="Times New Roman" w:eastAsia="Times New Roman" w:hAnsi="Times New Roman"/>
          <w:b w:val="1"/>
          <w:bCs w:val="1"/>
          <w:color w:val="000000"/>
        </w:rPr>
      </w:pPr>
      <w:bookmarkStart w:colFirst="0" w:colLast="0" w:name="_heading=h.f3nv3d3g0eiu" w:id="77"/>
      <w:bookmarkEnd w:id="77"/>
      <w:r w:rsidDel="00000000" w:rsidR="00000000" w:rsidRPr="00000000">
        <w:rPr>
          <w:rFonts w:ascii="Times New Roman" w:cs="Times New Roman" w:eastAsia="Times New Roman" w:hAnsi="Times New Roman"/>
          <w:b w:val="1"/>
          <w:bCs w:val="1"/>
          <w:color w:val="000000"/>
          <w:rtl w:val="0"/>
        </w:rPr>
        <w:t xml:space="preserve">Data Management &amp; Analytics Team</w:t>
      </w:r>
    </w:p>
    <w:p w:rsidR="00000000" w:rsidDel="00000000" w:rsidP="00000000" w:rsidRDefault="00000000" w:rsidRPr="00000000" w14:paraId="00000A7D">
      <w:pPr>
        <w:numPr>
          <w:ilvl w:val="1"/>
          <w:numId w:val="10"/>
        </w:numPr>
        <w:spacing w:before="40"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Collects, validates, and manages key health system indicators (cases, tests, beds, HR, supplies).​</w:t>
      </w:r>
    </w:p>
    <w:p w:rsidR="00000000" w:rsidDel="00000000" w:rsidP="00000000" w:rsidRDefault="00000000" w:rsidRPr="00000000" w14:paraId="00000A7E">
      <w:pPr>
        <w:numPr>
          <w:ilvl w:val="1"/>
          <w:numId w:val="10"/>
        </w:numPr>
        <w:spacing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Analyzes data trends, generates projections, and supports evidence‑based decision‑making for local authorities.</w:t>
      </w:r>
    </w:p>
    <w:p w:rsidR="00000000" w:rsidDel="00000000" w:rsidP="00000000" w:rsidRDefault="00000000" w:rsidRPr="00000000" w14:paraId="00000A7F">
      <w:pPr>
        <w:pStyle w:val="Heading4"/>
        <w:numPr>
          <w:ilvl w:val="0"/>
          <w:numId w:val="10"/>
        </w:numPr>
        <w:spacing w:line="360" w:lineRule="auto"/>
        <w:ind w:left="1440" w:hanging="360"/>
        <w:rPr>
          <w:rFonts w:ascii="Times New Roman" w:cs="Times New Roman" w:eastAsia="Times New Roman" w:hAnsi="Times New Roman"/>
          <w:b w:val="1"/>
          <w:bCs w:val="1"/>
          <w:color w:val="000000"/>
        </w:rPr>
      </w:pPr>
      <w:bookmarkStart w:colFirst="0" w:colLast="0" w:name="_heading=h.2df289oywmvy" w:id="78"/>
      <w:bookmarkEnd w:id="78"/>
      <w:r w:rsidDel="00000000" w:rsidR="00000000" w:rsidRPr="00000000">
        <w:rPr>
          <w:rFonts w:ascii="Times New Roman" w:cs="Times New Roman" w:eastAsia="Times New Roman" w:hAnsi="Times New Roman"/>
          <w:b w:val="1"/>
          <w:bCs w:val="1"/>
          <w:color w:val="000000"/>
          <w:rtl w:val="0"/>
        </w:rPr>
        <w:t xml:space="preserve">Human Resource Deployment Team</w:t>
      </w:r>
    </w:p>
    <w:p w:rsidR="00000000" w:rsidDel="00000000" w:rsidP="00000000" w:rsidRDefault="00000000" w:rsidRPr="00000000" w14:paraId="00000A80">
      <w:pPr>
        <w:numPr>
          <w:ilvl w:val="1"/>
          <w:numId w:val="10"/>
        </w:numPr>
        <w:spacing w:before="40"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Allocates healthcare staff efficiently based on workload and need</w:t>
      </w:r>
    </w:p>
    <w:p w:rsidR="00000000" w:rsidDel="00000000" w:rsidP="00000000" w:rsidRDefault="00000000" w:rsidRPr="00000000" w14:paraId="00000A81">
      <w:pPr>
        <w:numPr>
          <w:ilvl w:val="1"/>
          <w:numId w:val="10"/>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Ensures adequate and equitable workforce distribution across facilities</w:t>
      </w:r>
    </w:p>
    <w:p w:rsidR="00000000" w:rsidDel="00000000" w:rsidP="00000000" w:rsidRDefault="00000000" w:rsidRPr="00000000" w14:paraId="00000A82">
      <w:pPr>
        <w:pStyle w:val="Heading4"/>
        <w:numPr>
          <w:ilvl w:val="0"/>
          <w:numId w:val="10"/>
        </w:numPr>
        <w:spacing w:line="360" w:lineRule="auto"/>
        <w:ind w:left="1440" w:hanging="360"/>
        <w:rPr>
          <w:rFonts w:ascii="Times New Roman" w:cs="Times New Roman" w:eastAsia="Times New Roman" w:hAnsi="Times New Roman"/>
          <w:b w:val="1"/>
          <w:bCs w:val="1"/>
          <w:color w:val="000000"/>
        </w:rPr>
      </w:pPr>
      <w:bookmarkStart w:colFirst="0" w:colLast="0" w:name="_heading=h.pesli0yfldrq" w:id="79"/>
      <w:bookmarkEnd w:id="79"/>
      <w:r w:rsidDel="00000000" w:rsidR="00000000" w:rsidRPr="00000000">
        <w:rPr>
          <w:rFonts w:ascii="Times New Roman" w:cs="Times New Roman" w:eastAsia="Times New Roman" w:hAnsi="Times New Roman"/>
          <w:b w:val="1"/>
          <w:bCs w:val="1"/>
          <w:color w:val="000000"/>
          <w:rtl w:val="0"/>
        </w:rPr>
        <w:t xml:space="preserve">Laboratory Surveillance Team</w:t>
      </w:r>
    </w:p>
    <w:p w:rsidR="00000000" w:rsidDel="00000000" w:rsidP="00000000" w:rsidRDefault="00000000" w:rsidRPr="00000000" w14:paraId="00000A83">
      <w:pPr>
        <w:numPr>
          <w:ilvl w:val="1"/>
          <w:numId w:val="10"/>
        </w:numPr>
        <w:spacing w:before="40"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Oversees diagnostic testing coordination, sample transport, and timely reporting of results.​</w:t>
      </w:r>
    </w:p>
    <w:p w:rsidR="00000000" w:rsidDel="00000000" w:rsidP="00000000" w:rsidRDefault="00000000" w:rsidRPr="00000000" w14:paraId="00000A84">
      <w:pPr>
        <w:numPr>
          <w:ilvl w:val="1"/>
          <w:numId w:val="10"/>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Monitors lab indicators (testing volume, positivity rate, turnaround time) for early detection of outbreaks</w:t>
      </w:r>
    </w:p>
    <w:p w:rsidR="00000000" w:rsidDel="00000000" w:rsidP="00000000" w:rsidRDefault="00000000" w:rsidRPr="00000000" w14:paraId="00000A85">
      <w:pPr>
        <w:pStyle w:val="Heading4"/>
        <w:numPr>
          <w:ilvl w:val="0"/>
          <w:numId w:val="10"/>
        </w:numPr>
        <w:spacing w:line="360" w:lineRule="auto"/>
        <w:ind w:left="1440" w:hanging="360"/>
        <w:rPr>
          <w:rFonts w:ascii="Times New Roman" w:cs="Times New Roman" w:eastAsia="Times New Roman" w:hAnsi="Times New Roman"/>
          <w:b w:val="1"/>
          <w:bCs w:val="1"/>
          <w:color w:val="000000"/>
        </w:rPr>
      </w:pPr>
      <w:bookmarkStart w:colFirst="0" w:colLast="0" w:name="_heading=h.g4tdhf81igpg" w:id="80"/>
      <w:bookmarkEnd w:id="80"/>
      <w:r w:rsidDel="00000000" w:rsidR="00000000" w:rsidRPr="00000000">
        <w:rPr>
          <w:rFonts w:ascii="Times New Roman" w:cs="Times New Roman" w:eastAsia="Times New Roman" w:hAnsi="Times New Roman"/>
          <w:b w:val="1"/>
          <w:bCs w:val="1"/>
          <w:color w:val="000000"/>
          <w:rtl w:val="0"/>
        </w:rPr>
        <w:t xml:space="preserve">Vaccination Cell (If Required)</w:t>
      </w:r>
    </w:p>
    <w:p w:rsidR="00000000" w:rsidDel="00000000" w:rsidP="00000000" w:rsidRDefault="00000000" w:rsidRPr="00000000" w14:paraId="00000A86">
      <w:pPr>
        <w:numPr>
          <w:ilvl w:val="1"/>
          <w:numId w:val="10"/>
        </w:numPr>
        <w:spacing w:before="40"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Plans and executes vaccination campaigns, including micro‑planning and session scheduling.​</w:t>
      </w:r>
    </w:p>
    <w:p w:rsidR="00000000" w:rsidDel="00000000" w:rsidP="00000000" w:rsidRDefault="00000000" w:rsidRPr="00000000" w14:paraId="00000A87">
      <w:pPr>
        <w:numPr>
          <w:ilvl w:val="1"/>
          <w:numId w:val="10"/>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Tracks coverage, identifies gaps, and coordinates corrective actions with field teams and outreach services.</w:t>
      </w:r>
    </w:p>
    <w:p w:rsidR="00000000" w:rsidDel="00000000" w:rsidP="00000000" w:rsidRDefault="00000000" w:rsidRPr="00000000" w14:paraId="00000A88">
      <w:pPr>
        <w:pStyle w:val="Heading4"/>
        <w:numPr>
          <w:ilvl w:val="0"/>
          <w:numId w:val="10"/>
        </w:numPr>
        <w:spacing w:line="360" w:lineRule="auto"/>
        <w:ind w:left="1440" w:hanging="360"/>
        <w:rPr>
          <w:rFonts w:ascii="Times New Roman" w:cs="Times New Roman" w:eastAsia="Times New Roman" w:hAnsi="Times New Roman"/>
          <w:b w:val="1"/>
          <w:bCs w:val="1"/>
          <w:color w:val="000000"/>
        </w:rPr>
      </w:pPr>
      <w:bookmarkStart w:colFirst="0" w:colLast="0" w:name="_heading=h.botnf7rb6jnd" w:id="81"/>
      <w:bookmarkEnd w:id="81"/>
      <w:r w:rsidDel="00000000" w:rsidR="00000000" w:rsidRPr="00000000">
        <w:rPr>
          <w:rFonts w:ascii="Times New Roman" w:cs="Times New Roman" w:eastAsia="Times New Roman" w:hAnsi="Times New Roman"/>
          <w:b w:val="1"/>
          <w:bCs w:val="1"/>
          <w:color w:val="000000"/>
          <w:rtl w:val="0"/>
        </w:rPr>
        <w:t xml:space="preserve">Infrastructure &amp; Patient Occupancy Team</w:t>
      </w:r>
    </w:p>
    <w:p w:rsidR="00000000" w:rsidDel="00000000" w:rsidP="00000000" w:rsidRDefault="00000000" w:rsidRPr="00000000" w14:paraId="00000A89">
      <w:pPr>
        <w:numPr>
          <w:ilvl w:val="1"/>
          <w:numId w:val="10"/>
        </w:numPr>
        <w:spacing w:before="40"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Monitors facility capacity, earmarked beds, oxygen and critical care resources across all linked facilities.​</w:t>
      </w:r>
    </w:p>
    <w:p w:rsidR="00000000" w:rsidDel="00000000" w:rsidP="00000000" w:rsidRDefault="00000000" w:rsidRPr="00000000" w14:paraId="00000A8A">
      <w:pPr>
        <w:numPr>
          <w:ilvl w:val="1"/>
          <w:numId w:val="10"/>
        </w:numPr>
        <w:spacing w:line="36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Ensures optimal patient distribution and referral management using updated bed‑status and resource data.</w:t>
      </w:r>
    </w:p>
    <w:p w:rsidR="00000000" w:rsidDel="00000000" w:rsidP="00000000" w:rsidRDefault="00000000" w:rsidRPr="00000000" w14:paraId="00000A8B">
      <w:pPr>
        <w:numPr>
          <w:ilvl w:val="1"/>
          <w:numId w:val="10"/>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BMWM</w:t>
      </w:r>
    </w:p>
    <w:p w:rsidR="00000000" w:rsidDel="00000000" w:rsidP="00000000" w:rsidRDefault="00000000" w:rsidRPr="00000000" w14:paraId="00000A8C">
      <w:pPr>
        <w:pStyle w:val="Heading4"/>
        <w:numPr>
          <w:ilvl w:val="0"/>
          <w:numId w:val="10"/>
        </w:numPr>
        <w:spacing w:line="360" w:lineRule="auto"/>
        <w:ind w:left="1440" w:hanging="360"/>
        <w:rPr>
          <w:rFonts w:ascii="Times New Roman" w:cs="Times New Roman" w:eastAsia="Times New Roman" w:hAnsi="Times New Roman"/>
          <w:b w:val="1"/>
          <w:bCs w:val="1"/>
          <w:color w:val="000000"/>
        </w:rPr>
      </w:pPr>
      <w:bookmarkStart w:colFirst="0" w:colLast="0" w:name="_heading=h.ec26bhbyb93x" w:id="82"/>
      <w:bookmarkEnd w:id="82"/>
      <w:r w:rsidDel="00000000" w:rsidR="00000000" w:rsidRPr="00000000">
        <w:rPr>
          <w:rFonts w:ascii="Times New Roman" w:cs="Times New Roman" w:eastAsia="Times New Roman" w:hAnsi="Times New Roman"/>
          <w:b w:val="1"/>
          <w:bCs w:val="1"/>
          <w:color w:val="000000"/>
          <w:rtl w:val="0"/>
        </w:rPr>
        <w:t xml:space="preserve">Communication team</w:t>
      </w:r>
    </w:p>
    <w:p w:rsidR="00000000" w:rsidDel="00000000" w:rsidP="00000000" w:rsidRDefault="00000000" w:rsidRPr="00000000" w14:paraId="00000A8D">
      <w:pPr>
        <w:numPr>
          <w:ilvl w:val="0"/>
          <w:numId w:val="10"/>
        </w:numPr>
        <w:spacing w:line="360" w:lineRule="auto"/>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Logistics and supply chain</w:t>
      </w:r>
    </w:p>
    <w:p w:rsidR="00000000" w:rsidDel="00000000" w:rsidP="00000000" w:rsidRDefault="00000000" w:rsidRPr="00000000" w14:paraId="00000A8E">
      <w:pPr>
        <w:numPr>
          <w:ilvl w:val="0"/>
          <w:numId w:val="10"/>
        </w:numPr>
        <w:spacing w:line="360" w:lineRule="auto"/>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Transportation (interfacility &amp; emergency transport)</w:t>
      </w:r>
    </w:p>
    <w:p w:rsidR="00000000" w:rsidDel="00000000" w:rsidP="00000000" w:rsidRDefault="00000000" w:rsidRPr="00000000" w14:paraId="00000A8F">
      <w:pPr>
        <w:numPr>
          <w:ilvl w:val="0"/>
          <w:numId w:val="10"/>
        </w:numPr>
        <w:spacing w:line="360" w:lineRule="auto"/>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Media surveillance Call centre</w:t>
      </w:r>
    </w:p>
    <w:p w:rsidR="00000000" w:rsidDel="00000000" w:rsidP="00000000" w:rsidRDefault="00000000" w:rsidRPr="00000000" w14:paraId="00000A90">
      <w:pPr>
        <w:numPr>
          <w:ilvl w:val="0"/>
          <w:numId w:val="10"/>
        </w:numPr>
        <w:spacing w:line="360" w:lineRule="auto"/>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Management of the deceased</w:t>
      </w:r>
    </w:p>
    <w:p w:rsidR="00000000" w:rsidDel="00000000" w:rsidP="00000000" w:rsidRDefault="00000000" w:rsidRPr="00000000" w14:paraId="00000A91">
      <w:pPr>
        <w:numPr>
          <w:ilvl w:val="0"/>
          <w:numId w:val="10"/>
        </w:numPr>
        <w:spacing w:line="360" w:lineRule="auto"/>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Intersectoral coordination and convergence</w:t>
      </w:r>
    </w:p>
    <w:p w:rsidR="00000000" w:rsidDel="00000000" w:rsidP="00000000" w:rsidRDefault="00000000" w:rsidRPr="00000000" w14:paraId="00000A92">
      <w:pPr>
        <w:pStyle w:val="Heading3"/>
        <w:spacing w:line="360" w:lineRule="auto"/>
        <w:ind w:left="720" w:firstLine="0"/>
        <w:rPr>
          <w:rFonts w:ascii="Times New Roman" w:cs="Times New Roman" w:eastAsia="Times New Roman" w:hAnsi="Times New Roman"/>
          <w:color w:val="000000"/>
        </w:rPr>
      </w:pPr>
      <w:bookmarkStart w:colFirst="0" w:colLast="0" w:name="_heading=h.sl6ksar8t776" w:id="83"/>
      <w:bookmarkEnd w:id="83"/>
      <w:r w:rsidDel="00000000" w:rsidR="00000000" w:rsidRPr="00000000">
        <w:rPr>
          <w:rFonts w:ascii="Times New Roman" w:cs="Times New Roman" w:eastAsia="Times New Roman" w:hAnsi="Times New Roman"/>
          <w:color w:val="000000"/>
          <w:rtl w:val="0"/>
        </w:rPr>
        <w:t xml:space="preserve">Key Control Room Team </w:t>
      </w:r>
    </w:p>
    <w:p w:rsidR="00000000" w:rsidDel="00000000" w:rsidP="00000000" w:rsidRDefault="00000000" w:rsidRPr="00000000" w14:paraId="00000A93">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9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95">
      <w:pPr>
        <w:spacing w:line="360" w:lineRule="auto"/>
        <w:rPr>
          <w:rFonts w:ascii="Times New Roman" w:cs="Times New Roman" w:eastAsia="Times New Roman" w:hAnsi="Times New Roman"/>
        </w:rPr>
      </w:pPr>
      <w:r w:rsidDel="00000000" w:rsidR="00000000" w:rsidRPr="00000000">
        <w:rPr>
          <w:rtl w:val="0"/>
        </w:rPr>
      </w:r>
    </w:p>
    <w:tbl>
      <w:tblPr>
        <w:tblStyle w:val="Table43"/>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6">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7">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8">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A">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B">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C">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Dr.Venus vijayan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D">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E">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8547840206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F">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0">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1">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Sowmya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2">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as per availability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3">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9544363421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4">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5">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6">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7">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8">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8547758552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A">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B">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Krishnakumar.K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C">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D">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9947993791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E">
            <w:pP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Technical Support</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Shani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7012137347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3">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AB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5">
      <w:pPr>
        <w:spacing w:line="360"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SOP for alert escalation/trigger point with mapping of responsibilities.</w:t>
      </w:r>
    </w:p>
    <w:p w:rsidR="00000000" w:rsidDel="00000000" w:rsidP="00000000" w:rsidRDefault="00000000" w:rsidRPr="00000000" w14:paraId="00000AB6">
      <w:pPr>
        <w:spacing w:after="240" w:before="240" w:line="36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 </w:t>
      </w:r>
    </w:p>
    <w:p w:rsidR="00000000" w:rsidDel="00000000" w:rsidP="00000000" w:rsidRDefault="00000000" w:rsidRPr="00000000" w14:paraId="00000AB7">
      <w:pPr>
        <w:numPr>
          <w:ilvl w:val="0"/>
          <w:numId w:val="3"/>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AB8">
      <w:pPr>
        <w:numPr>
          <w:ilvl w:val="0"/>
          <w:numId w:val="3"/>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AB9">
      <w:pPr>
        <w:numPr>
          <w:ilvl w:val="0"/>
          <w:numId w:val="3"/>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reports and situation updates shall be shared daily with the Block and District Surveillance Unit.</w:t>
        <w:br w:type="textWrapping"/>
      </w:r>
    </w:p>
    <w:p w:rsidR="00000000" w:rsidDel="00000000" w:rsidP="00000000" w:rsidRDefault="00000000" w:rsidRPr="00000000" w14:paraId="00000ABA">
      <w:pPr>
        <w:numPr>
          <w:ilvl w:val="0"/>
          <w:numId w:val="3"/>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ABB">
      <w:pPr>
        <w:numPr>
          <w:ilvl w:val="0"/>
          <w:numId w:val="3"/>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of the Control Room shall be widely communicated to field staff and stakeholders during activation.</w:t>
      </w:r>
    </w:p>
    <w:p w:rsidR="00000000" w:rsidDel="00000000" w:rsidP="00000000" w:rsidRDefault="00000000" w:rsidRPr="00000000" w14:paraId="00000ABC">
      <w:pPr>
        <w:pStyle w:val="Heading3"/>
        <w:spacing w:after="240" w:before="240" w:line="360" w:lineRule="auto"/>
        <w:ind w:left="720" w:firstLine="0"/>
        <w:jc w:val="left"/>
        <w:rPr>
          <w:rFonts w:ascii="Times New Roman" w:cs="Times New Roman" w:eastAsia="Times New Roman" w:hAnsi="Times New Roman"/>
          <w:b w:val="1"/>
          <w:bCs w:val="1"/>
          <w:color w:val="000000"/>
        </w:rPr>
      </w:pPr>
      <w:bookmarkStart w:colFirst="0" w:colLast="0" w:name="_heading=h.rwei80xki03w" w:id="84"/>
      <w:bookmarkEnd w:id="84"/>
      <w:r w:rsidDel="00000000" w:rsidR="00000000" w:rsidRPr="00000000">
        <w:rPr>
          <w:rFonts w:ascii="Times New Roman" w:cs="Times New Roman" w:eastAsia="Times New Roman" w:hAnsi="Times New Roman"/>
          <w:b w:val="1"/>
          <w:bCs w:val="1"/>
          <w:color w:val="000000"/>
          <w:rtl w:val="0"/>
        </w:rPr>
        <w:t xml:space="preserve">Daily Monitoring Indicators</w:t>
      </w:r>
    </w:p>
    <w:p w:rsidR="00000000" w:rsidDel="00000000" w:rsidP="00000000" w:rsidRDefault="00000000" w:rsidRPr="00000000" w14:paraId="00000ABD">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ABE">
      <w:pPr>
        <w:pStyle w:val="Heading3"/>
        <w:keepNext w:val="0"/>
        <w:keepLines w:val="0"/>
        <w:numPr>
          <w:ilvl w:val="0"/>
          <w:numId w:val="21"/>
        </w:numPr>
        <w:spacing w:before="280" w:line="360" w:lineRule="auto"/>
        <w:ind w:left="1440" w:hanging="360"/>
        <w:rPr>
          <w:rFonts w:ascii="Times New Roman" w:cs="Times New Roman" w:eastAsia="Times New Roman" w:hAnsi="Times New Roman"/>
          <w:b w:val="1"/>
          <w:bCs w:val="1"/>
          <w:color w:val="000000"/>
          <w:sz w:val="26"/>
          <w:szCs w:val="26"/>
        </w:rPr>
      </w:pPr>
      <w:bookmarkStart w:colFirst="0" w:colLast="0" w:name="_heading=h.i0lq8rrvl2li" w:id="85"/>
      <w:bookmarkEnd w:id="85"/>
      <w:r w:rsidDel="00000000" w:rsidR="00000000" w:rsidRPr="00000000">
        <w:rPr>
          <w:rFonts w:ascii="Times New Roman" w:cs="Times New Roman" w:eastAsia="Times New Roman" w:hAnsi="Times New Roman"/>
          <w:b w:val="1"/>
          <w:bCs w:val="1"/>
          <w:color w:val="000000"/>
          <w:sz w:val="26"/>
          <w:szCs w:val="26"/>
          <w:rtl w:val="0"/>
        </w:rPr>
        <w:t xml:space="preserve">Epidemiological Indicators:</w:t>
      </w:r>
    </w:p>
    <w:p w:rsidR="00000000" w:rsidDel="00000000" w:rsidP="00000000" w:rsidRDefault="00000000" w:rsidRPr="00000000" w14:paraId="00000ABF">
      <w:pPr>
        <w:spacing w:after="240" w:before="240" w:line="36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 cases reported today, Total active cases</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Test Positivity Rate (TPR), Case Fatality Rate (CFR) </w:t>
      </w:r>
    </w:p>
    <w:p w:rsidR="00000000" w:rsidDel="00000000" w:rsidP="00000000" w:rsidRDefault="00000000" w:rsidRPr="00000000" w14:paraId="00000AC0">
      <w:pPr>
        <w:numPr>
          <w:ilvl w:val="0"/>
          <w:numId w:val="21"/>
        </w:numPr>
        <w:spacing w:after="240" w:before="240" w:line="36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Indicators:</w:t>
      </w:r>
    </w:p>
    <w:p w:rsidR="00000000" w:rsidDel="00000000" w:rsidP="00000000" w:rsidRDefault="00000000" w:rsidRPr="00000000" w14:paraId="00000AC1">
      <w:pPr>
        <w:spacing w:after="240" w:before="240"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AC2">
      <w:pPr>
        <w:numPr>
          <w:ilvl w:val="0"/>
          <w:numId w:val="21"/>
        </w:numPr>
        <w:spacing w:after="240" w:before="240" w:line="36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Logistics and Infrastructure Indicators:</w:t>
      </w:r>
    </w:p>
    <w:p w:rsidR="00000000" w:rsidDel="00000000" w:rsidP="00000000" w:rsidRDefault="00000000" w:rsidRPr="00000000" w14:paraId="00000AC3">
      <w:pPr>
        <w:spacing w:after="240" w:before="240" w:line="36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 CFLTC beds occupied, Oxygen cylinders/concentrators available, Ambulances on standby</w:t>
      </w:r>
    </w:p>
    <w:p w:rsidR="00000000" w:rsidDel="00000000" w:rsidP="00000000" w:rsidRDefault="00000000" w:rsidRPr="00000000" w14:paraId="00000AC4">
      <w:pPr>
        <w:numPr>
          <w:ilvl w:val="0"/>
          <w:numId w:val="21"/>
        </w:numPr>
        <w:spacing w:before="360" w:line="36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Alert Findings</w:t>
      </w:r>
    </w:p>
    <w:p w:rsidR="00000000" w:rsidDel="00000000" w:rsidP="00000000" w:rsidRDefault="00000000" w:rsidRPr="00000000" w14:paraId="00000AC5">
      <w:pPr>
        <w:spacing w:after="120" w:before="120"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table outlines category-specific </w:t>
      </w:r>
      <w:r w:rsidDel="00000000" w:rsidR="00000000" w:rsidRPr="00000000">
        <w:rPr>
          <w:rFonts w:ascii="Times New Roman" w:cs="Times New Roman" w:eastAsia="Times New Roman" w:hAnsi="Times New Roman"/>
          <w:b w:val="1"/>
          <w:bCs w:val="1"/>
          <w:rtl w:val="0"/>
        </w:rPr>
        <w:t xml:space="preserve">trigger points (red flags)</w:t>
      </w:r>
      <w:r w:rsidDel="00000000" w:rsidR="00000000" w:rsidRPr="00000000">
        <w:rPr>
          <w:rFonts w:ascii="Times New Roman" w:cs="Times New Roman" w:eastAsia="Times New Roman" w:hAnsi="Times New Roman"/>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AC6">
      <w:pPr>
        <w:spacing w:after="120" w:before="120" w:line="360" w:lineRule="auto"/>
        <w:ind w:left="1440" w:firstLine="0"/>
        <w:jc w:val="left"/>
        <w:rPr>
          <w:rFonts w:ascii="Times New Roman" w:cs="Times New Roman" w:eastAsia="Times New Roman" w:hAnsi="Times New Roman"/>
        </w:rPr>
      </w:pPr>
      <w:r w:rsidDel="00000000" w:rsidR="00000000" w:rsidRPr="00000000">
        <w:rPr>
          <w:rtl w:val="0"/>
        </w:rPr>
      </w:r>
    </w:p>
    <w:tbl>
      <w:tblPr>
        <w:tblStyle w:val="Table44"/>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C7">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C8">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Trigger Point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C9">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A">
            <w:pPr>
              <w:spacing w:after="48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B">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Geographical or facility-based:</w:t>
            </w:r>
            <w:r w:rsidDel="00000000" w:rsidR="00000000" w:rsidRPr="00000000">
              <w:rPr>
                <w:rFonts w:ascii="Times New Roman" w:cs="Times New Roman" w:eastAsia="Times New Roman" w:hAnsi="Times New Roman"/>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C">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D">
            <w:pPr>
              <w:spacing w:after="48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E">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F">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the sample collection process, address lab bottlenecks, deploy additional testing teams, and notify</w:t>
            </w:r>
            <w:r w:rsidDel="00000000" w:rsidR="00000000" w:rsidRPr="00000000">
              <w:rPr>
                <w:rFonts w:ascii="Times New Roman" w:cs="Times New Roman" w:eastAsia="Times New Roman" w:hAnsi="Times New Roman"/>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0">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1">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2">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3">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4">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5">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6">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7">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8">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9">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A">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B">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C">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D">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E">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F">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0">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Detection of a </w:t>
            </w:r>
            <w:r w:rsidDel="00000000" w:rsidR="00000000" w:rsidRPr="00000000">
              <w:rPr>
                <w:rFonts w:ascii="Times New Roman" w:cs="Times New Roman" w:eastAsia="Times New Roman" w:hAnsi="Times New Roman"/>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1">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 strict micro-containment; update clinical protocols to match variant severity.</w:t>
            </w:r>
          </w:p>
        </w:tc>
      </w:tr>
    </w:tbl>
    <w:p w:rsidR="00000000" w:rsidDel="00000000" w:rsidP="00000000" w:rsidRDefault="00000000" w:rsidRPr="00000000" w14:paraId="00000AE2">
      <w:pPr>
        <w:pStyle w:val="Heading3"/>
        <w:keepNext w:val="0"/>
        <w:keepLines w:val="0"/>
        <w:numPr>
          <w:ilvl w:val="0"/>
          <w:numId w:val="6"/>
        </w:numPr>
        <w:spacing w:before="360" w:line="360" w:lineRule="auto"/>
        <w:ind w:left="720" w:hanging="360"/>
        <w:jc w:val="left"/>
        <w:rPr>
          <w:rFonts w:ascii="Times New Roman" w:cs="Times New Roman" w:eastAsia="Times New Roman" w:hAnsi="Times New Roman"/>
          <w:b w:val="1"/>
          <w:bCs w:val="1"/>
          <w:color w:val="000000"/>
        </w:rPr>
      </w:pPr>
      <w:bookmarkStart w:colFirst="0" w:colLast="0" w:name="_heading=h.b5b9odiqy1tw" w:id="86"/>
      <w:bookmarkEnd w:id="86"/>
      <w:r w:rsidDel="00000000" w:rsidR="00000000" w:rsidRPr="00000000">
        <w:rPr>
          <w:rFonts w:ascii="Times New Roman" w:cs="Times New Roman" w:eastAsia="Times New Roman" w:hAnsi="Times New Roman"/>
          <w:b w:val="1"/>
          <w:bCs w:val="1"/>
          <w:color w:val="000000"/>
          <w:rtl w:val="0"/>
        </w:rPr>
        <w:t xml:space="preserve">Communication of Public Health Information</w:t>
      </w:r>
    </w:p>
    <w:p w:rsidR="00000000" w:rsidDel="00000000" w:rsidP="00000000" w:rsidRDefault="00000000" w:rsidRPr="00000000" w14:paraId="00000AE3">
      <w:pPr>
        <w:spacing w:after="240" w:before="240" w:line="36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Times New Roman" w:cs="Times New Roman" w:eastAsia="Times New Roman" w:hAnsi="Times New Roman"/>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AE4">
      <w:pPr>
        <w:pStyle w:val="Heading3"/>
        <w:spacing w:line="360" w:lineRule="auto"/>
        <w:ind w:left="720" w:firstLine="0"/>
        <w:rPr>
          <w:rFonts w:ascii="Times New Roman" w:cs="Times New Roman" w:eastAsia="Times New Roman" w:hAnsi="Times New Roman"/>
          <w:color w:val="000000"/>
        </w:rPr>
      </w:pPr>
      <w:bookmarkStart w:colFirst="0" w:colLast="0" w:name="_heading=h.25bo9jyec334" w:id="87"/>
      <w:bookmarkEnd w:id="87"/>
      <w:r w:rsidDel="00000000" w:rsidR="00000000" w:rsidRPr="00000000">
        <w:rPr>
          <w:rFonts w:ascii="Times New Roman" w:cs="Times New Roman" w:eastAsia="Times New Roman" w:hAnsi="Times New Roman"/>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6">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7">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9">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Padur- 2</w:t>
            </w:r>
          </w:p>
          <w:p w:rsidR="00000000" w:rsidDel="00000000" w:rsidP="00000000" w:rsidRDefault="00000000" w:rsidRPr="00000000" w14:paraId="00000AEA">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Santha sivan</w:t>
            </w:r>
          </w:p>
          <w:p w:rsidR="00000000" w:rsidDel="00000000" w:rsidP="00000000" w:rsidRDefault="00000000" w:rsidRPr="00000000" w14:paraId="00000AEB">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C">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9947021538</w:t>
            </w:r>
          </w:p>
          <w:p w:rsidR="00000000" w:rsidDel="00000000" w:rsidP="00000000" w:rsidRDefault="00000000" w:rsidRPr="00000000" w14:paraId="00000AED">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EE">
            <w:pPr>
              <w:spacing w:line="360" w:lineRule="auto"/>
              <w:ind w:left="720" w:firstLine="0"/>
              <w:rPr>
                <w:rFonts w:ascii="Times New Roman" w:cs="Times New Roman" w:eastAsia="Times New Roman" w:hAnsi="Times New Roman"/>
              </w:rPr>
            </w:pP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0">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1">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8547758552</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3">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4">
            <w:pPr>
              <w:spacing w:line="360" w:lineRule="auto"/>
              <w:ind w:left="720" w:right="-675" w:firstLine="0"/>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AF5">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F6">
      <w:pPr>
        <w:numPr>
          <w:ilvl w:val="0"/>
          <w:numId w:val="2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AF7">
      <w:pPr>
        <w:numPr>
          <w:ilvl w:val="0"/>
          <w:numId w:val="2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leaders shall be sensitized to support behavior change, reduce stigma, and counter misinformation.</w:t>
        <w:br w:type="textWrapping"/>
      </w:r>
    </w:p>
    <w:p w:rsidR="00000000" w:rsidDel="00000000" w:rsidP="00000000" w:rsidRDefault="00000000" w:rsidRPr="00000000" w14:paraId="00000AF8">
      <w:pPr>
        <w:numPr>
          <w:ilvl w:val="0"/>
          <w:numId w:val="2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efforts shall be made to reach vulnerable and hard-to-reach populations using locally appropriate communication methods.</w:t>
      </w:r>
    </w:p>
    <w:p w:rsidR="00000000" w:rsidDel="00000000" w:rsidP="00000000" w:rsidRDefault="00000000" w:rsidRPr="00000000" w14:paraId="00000AF9">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FA">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Rumor Tracking:</w:t>
      </w:r>
      <w:r w:rsidDel="00000000" w:rsidR="00000000" w:rsidRPr="00000000">
        <w:rPr>
          <w:rFonts w:ascii="Times New Roman" w:cs="Times New Roman" w:eastAsia="Times New Roman" w:hAnsi="Times New Roman"/>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AFB">
      <w:pPr>
        <w:pStyle w:val="Heading3"/>
        <w:numPr>
          <w:ilvl w:val="0"/>
          <w:numId w:val="6"/>
        </w:numPr>
        <w:spacing w:line="360" w:lineRule="auto"/>
        <w:ind w:left="720" w:hanging="360"/>
        <w:rPr>
          <w:rFonts w:ascii="Times New Roman" w:cs="Times New Roman" w:eastAsia="Times New Roman" w:hAnsi="Times New Roman"/>
          <w:b w:val="1"/>
          <w:bCs w:val="1"/>
          <w:color w:val="000000"/>
        </w:rPr>
      </w:pPr>
      <w:bookmarkStart w:colFirst="0" w:colLast="0" w:name="_heading=h.m4qgmxl7gx4b" w:id="88"/>
      <w:bookmarkEnd w:id="88"/>
      <w:r w:rsidDel="00000000" w:rsidR="00000000" w:rsidRPr="00000000">
        <w:rPr>
          <w:rFonts w:ascii="Times New Roman" w:cs="Times New Roman" w:eastAsia="Times New Roman" w:hAnsi="Times New Roman"/>
          <w:b w:val="1"/>
          <w:bCs w:val="1"/>
          <w:color w:val="000000"/>
          <w:rtl w:val="0"/>
        </w:rPr>
        <w:t xml:space="preserve">Coordination with District/State Authorities &amp; Other Organisations</w:t>
      </w:r>
    </w:p>
    <w:p w:rsidR="00000000" w:rsidDel="00000000" w:rsidP="00000000" w:rsidRDefault="00000000" w:rsidRPr="00000000" w14:paraId="00000AFC">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AFD">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FE">
      <w:pPr>
        <w:pStyle w:val="Heading3"/>
        <w:spacing w:after="240" w:before="240" w:line="360" w:lineRule="auto"/>
        <w:ind w:left="720" w:firstLine="0"/>
        <w:rPr>
          <w:rFonts w:ascii="Times New Roman" w:cs="Times New Roman" w:eastAsia="Times New Roman" w:hAnsi="Times New Roman"/>
          <w:color w:val="000000"/>
        </w:rPr>
      </w:pPr>
      <w:bookmarkStart w:colFirst="0" w:colLast="0" w:name="_heading=h.wmoxnui62mua" w:id="89"/>
      <w:bookmarkEnd w:id="89"/>
      <w:r w:rsidDel="00000000" w:rsidR="00000000" w:rsidRPr="00000000">
        <w:rPr>
          <w:rFonts w:ascii="Times New Roman" w:cs="Times New Roman" w:eastAsia="Times New Roman" w:hAnsi="Times New Roman"/>
          <w:color w:val="000000"/>
          <w:rtl w:val="0"/>
        </w:rPr>
        <w:t xml:space="preserve">Key Details:</w:t>
      </w:r>
    </w:p>
    <w:p w:rsidR="00000000" w:rsidDel="00000000" w:rsidP="00000000" w:rsidRDefault="00000000" w:rsidRPr="00000000" w14:paraId="00000AFF">
      <w:pPr>
        <w:numPr>
          <w:ilvl w:val="0"/>
          <w:numId w:val="29"/>
        </w:numPr>
        <w:spacing w:before="240" w:line="360" w:lineRule="auto"/>
        <w:ind w:left="1440" w:hanging="360"/>
        <w:jc w:val="left"/>
        <w:rPr>
          <w:rFonts w:ascii="Garamond" w:cs="Garamond" w:eastAsia="Garamond" w:hAnsi="Garamond"/>
        </w:rPr>
      </w:pPr>
      <w:r w:rsidDel="00000000" w:rsidR="00000000" w:rsidRPr="00000000">
        <w:rPr>
          <w:rFonts w:ascii="Times New Roman" w:cs="Times New Roman" w:eastAsia="Times New Roman" w:hAnsi="Times New Roman"/>
          <w:b w:val="1"/>
          <w:bCs w:val="1"/>
          <w:rtl w:val="0"/>
        </w:rPr>
        <w:t xml:space="preserve">Nodal Officer for Reporting:</w:t>
      </w:r>
      <w:r w:rsidDel="00000000" w:rsidR="00000000" w:rsidRPr="00000000">
        <w:rPr>
          <w:rFonts w:ascii="Times New Roman" w:cs="Times New Roman" w:eastAsia="Times New Roman" w:hAnsi="Times New Roman"/>
          <w:rtl w:val="0"/>
        </w:rPr>
        <w:t xml:space="preserve"> Medical Officer</w:t>
      </w:r>
    </w:p>
    <w:p w:rsidR="00000000" w:rsidDel="00000000" w:rsidP="00000000" w:rsidRDefault="00000000" w:rsidRPr="00000000" w14:paraId="00000B00">
      <w:pPr>
        <w:numPr>
          <w:ilvl w:val="0"/>
          <w:numId w:val="29"/>
        </w:numPr>
        <w:spacing w:after="240" w:line="360" w:lineRule="auto"/>
        <w:ind w:left="1440" w:hanging="360"/>
        <w:jc w:val="left"/>
        <w:rPr>
          <w:rFonts w:ascii="Garamond" w:cs="Garamond" w:eastAsia="Garamond" w:hAnsi="Garamond"/>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Fonts w:ascii="Times New Roman" w:cs="Times New Roman" w:eastAsia="Times New Roman" w:hAnsi="Times New Roman"/>
          <w:rtl w:val="0"/>
        </w:rPr>
        <w:t xml:space="preserve"> 8075105199</w:t>
      </w:r>
    </w:p>
    <w:p w:rsidR="00000000" w:rsidDel="00000000" w:rsidP="00000000" w:rsidRDefault="00000000" w:rsidRPr="00000000" w14:paraId="00000B01">
      <w:pPr>
        <w:spacing w:after="240" w:line="360" w:lineRule="auto"/>
        <w:ind w:left="72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Reporting Schedule and Protocols:</w:t>
      </w:r>
    </w:p>
    <w:p w:rsidR="00000000" w:rsidDel="00000000" w:rsidP="00000000" w:rsidRDefault="00000000" w:rsidRPr="00000000" w14:paraId="00000B02">
      <w:pPr>
        <w:spacing w:line="360" w:lineRule="auto"/>
        <w:rPr>
          <w:rFonts w:ascii="Times New Roman" w:cs="Times New Roman" w:eastAsia="Times New Roman" w:hAnsi="Times New Roman"/>
        </w:rPr>
      </w:pPr>
      <w:r w:rsidDel="00000000" w:rsidR="00000000" w:rsidRPr="00000000">
        <w:rPr>
          <w:rtl w:val="0"/>
        </w:rPr>
      </w:r>
    </w:p>
    <w:tbl>
      <w:tblPr>
        <w:tblStyle w:val="Table46"/>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3">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4">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5">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6">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Daily / As directed during outbreak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Immediately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Immediately upon detection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Veterinary Inspector / Livestock Inspector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State Cell</w:t>
            </w:r>
            <w:r w:rsidDel="00000000" w:rsidR="00000000" w:rsidRPr="00000000">
              <w:rPr>
                <w:rFonts w:ascii="Times New Roman" w:cs="Times New Roman" w:eastAsia="Times New Roman" w:hAnsi="Times New Roman"/>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As directed / Immediate during major outbreak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DMO/DSO (through Block PHC)</w:t>
            </w:r>
          </w:p>
        </w:tc>
      </w:tr>
    </w:tbl>
    <w:p w:rsidR="00000000" w:rsidDel="00000000" w:rsidP="00000000" w:rsidRDefault="00000000" w:rsidRPr="00000000" w14:paraId="00000B1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18">
      <w:pPr>
        <w:pStyle w:val="Heading3"/>
        <w:keepNext w:val="0"/>
        <w:keepLines w:val="0"/>
        <w:spacing w:before="360" w:line="360" w:lineRule="auto"/>
        <w:rPr>
          <w:rFonts w:ascii="Times New Roman" w:cs="Times New Roman" w:eastAsia="Times New Roman" w:hAnsi="Times New Roman"/>
          <w:color w:val="000000"/>
        </w:rPr>
      </w:pPr>
      <w:bookmarkStart w:colFirst="0" w:colLast="0" w:name="_heading=h.nl8qyxbxiiii" w:id="90"/>
      <w:bookmarkEnd w:id="90"/>
      <w:r w:rsidDel="00000000" w:rsidR="00000000" w:rsidRPr="00000000">
        <w:rPr>
          <w:rFonts w:ascii="Times New Roman" w:cs="Times New Roman" w:eastAsia="Times New Roman" w:hAnsi="Times New Roman"/>
          <w:color w:val="000000"/>
          <w:rtl w:val="0"/>
        </w:rPr>
        <w:t xml:space="preserve">Supply Chain Coordination</w:t>
      </w:r>
    </w:p>
    <w:p w:rsidR="00000000" w:rsidDel="00000000" w:rsidP="00000000" w:rsidRDefault="00000000" w:rsidRPr="00000000" w14:paraId="00000B1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B1A">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w:t>
      </w:r>
    </w:p>
    <w:p w:rsidR="00000000" w:rsidDel="00000000" w:rsidP="00000000" w:rsidRDefault="00000000" w:rsidRPr="00000000" w14:paraId="00000B1B">
      <w:pPr>
        <w:numPr>
          <w:ilvl w:val="0"/>
          <w:numId w:val="25"/>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B1C">
      <w:pPr>
        <w:numPr>
          <w:ilvl w:val="0"/>
          <w:numId w:val="25"/>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B1D">
      <w:pPr>
        <w:numPr>
          <w:ilvl w:val="0"/>
          <w:numId w:val="25"/>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B1E">
      <w:pPr>
        <w:numPr>
          <w:ilvl w:val="0"/>
          <w:numId w:val="25"/>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B1F">
      <w:pPr>
        <w:spacing w:line="360" w:lineRule="auto"/>
        <w:ind w:left="72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20">
      <w:pPr>
        <w:numPr>
          <w:ilvl w:val="0"/>
          <w:numId w:val="25"/>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B21">
      <w:pPr>
        <w:spacing w:line="360" w:lineRule="auto"/>
        <w:ind w:left="72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22">
      <w:pPr>
        <w:numPr>
          <w:ilvl w:val="0"/>
          <w:numId w:val="25"/>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B23">
      <w:pPr>
        <w:pStyle w:val="Heading3"/>
        <w:spacing w:line="360" w:lineRule="auto"/>
        <w:rPr>
          <w:rFonts w:ascii="Times New Roman" w:cs="Times New Roman" w:eastAsia="Times New Roman" w:hAnsi="Times New Roman"/>
          <w:color w:val="000000"/>
        </w:rPr>
      </w:pPr>
      <w:bookmarkStart w:colFirst="0" w:colLast="0" w:name="_heading=h.4gjqey3vkefn" w:id="91"/>
      <w:bookmarkEnd w:id="91"/>
      <w:r w:rsidDel="00000000" w:rsidR="00000000" w:rsidRPr="00000000">
        <w:rPr>
          <w:rtl w:val="0"/>
        </w:rPr>
      </w:r>
    </w:p>
    <w:p w:rsidR="00000000" w:rsidDel="00000000" w:rsidP="00000000" w:rsidRDefault="00000000" w:rsidRPr="00000000" w14:paraId="00000B24">
      <w:pPr>
        <w:pStyle w:val="Heading3"/>
        <w:spacing w:line="360" w:lineRule="auto"/>
        <w:rPr>
          <w:rFonts w:ascii="Times New Roman" w:cs="Times New Roman" w:eastAsia="Times New Roman" w:hAnsi="Times New Roman"/>
          <w:color w:val="000000"/>
        </w:rPr>
      </w:pPr>
      <w:bookmarkStart w:colFirst="0" w:colLast="0" w:name="_heading=h.bgrp6t2wai3z" w:id="92"/>
      <w:bookmarkEnd w:id="92"/>
      <w:r w:rsidDel="00000000" w:rsidR="00000000" w:rsidRPr="00000000">
        <w:rPr>
          <w:rFonts w:ascii="Times New Roman" w:cs="Times New Roman" w:eastAsia="Times New Roman" w:hAnsi="Times New Roman"/>
          <w:color w:val="000000"/>
          <w:rtl w:val="0"/>
        </w:rPr>
        <w:t xml:space="preserve">Resource Inventory and Contacts</w:t>
      </w:r>
    </w:p>
    <w:tbl>
      <w:tblPr>
        <w:tblStyle w:val="Table47"/>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5">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6">
            <w:pPr>
              <w:spacing w:after="0" w:before="240" w:line="36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w:t>
            </w:r>
          </w:p>
          <w:p w:rsidR="00000000" w:rsidDel="00000000" w:rsidP="00000000" w:rsidRDefault="00000000" w:rsidRPr="00000000" w14:paraId="00000B27">
            <w:pPr>
              <w:spacing w:after="240" w:before="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8">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9">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A">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B">
            <w:pPr>
              <w:spacing w:after="240" w:before="240" w:line="276" w:lineRule="auto"/>
              <w:ind w:left="36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0491- 253336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C">
            <w:pPr>
              <w:spacing w:after="240" w:before="240" w:line="36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D">
            <w:pPr>
              <w:spacing w:after="240" w:before="240" w:line="36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E">
            <w:pPr>
              <w:spacing w:after="240" w:before="240" w:line="276"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7012208221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F">
            <w:pPr>
              <w:spacing w:after="0" w:before="240" w:line="360" w:lineRule="auto"/>
              <w:ind w:left="27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w:t>
            </w:r>
          </w:p>
          <w:p w:rsidR="00000000" w:rsidDel="00000000" w:rsidP="00000000" w:rsidRDefault="00000000" w:rsidRPr="00000000" w14:paraId="00000B30">
            <w:pPr>
              <w:spacing w:after="240" w:before="0" w:line="360" w:lineRule="auto"/>
              <w:ind w:left="27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1">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2">
            <w:pPr>
              <w:spacing w:after="240" w:before="240" w:line="276" w:lineRule="auto"/>
              <w:ind w:left="36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0491- 253336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3">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4">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5">
            <w:pPr>
              <w:spacing w:after="240" w:before="240" w:line="276" w:lineRule="auto"/>
              <w:ind w:left="36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0491- 253336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6">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7">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8">
            <w:pPr>
              <w:spacing w:after="240" w:before="240" w:line="276" w:lineRule="auto"/>
              <w:ind w:left="72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7012208221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9">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B3A">
            <w:pPr>
              <w:spacing w:after="220" w:before="220" w:line="360" w:lineRule="auto"/>
              <w:jc w:val="cente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B">
            <w:pPr>
              <w:spacing w:after="240" w:before="240" w:line="276" w:lineRule="auto"/>
              <w:ind w:left="36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0491- 253336</w:t>
            </w:r>
          </w:p>
        </w:tc>
      </w:tr>
    </w:tbl>
    <w:p w:rsidR="00000000" w:rsidDel="00000000" w:rsidP="00000000" w:rsidRDefault="00000000" w:rsidRPr="00000000" w14:paraId="00000B3C">
      <w:pPr>
        <w:pStyle w:val="Heading2"/>
        <w:spacing w:line="360" w:lineRule="auto"/>
        <w:rPr>
          <w:rFonts w:ascii="Times New Roman" w:cs="Times New Roman" w:eastAsia="Times New Roman" w:hAnsi="Times New Roman"/>
          <w:b w:val="0"/>
          <w:bCs w:val="0"/>
          <w:color w:val="000000"/>
          <w:sz w:val="24"/>
          <w:szCs w:val="24"/>
        </w:rPr>
      </w:pPr>
      <w:bookmarkStart w:colFirst="0" w:colLast="0" w:name="_heading=h.iqlva4mybxk9" w:id="93"/>
      <w:bookmarkEnd w:id="93"/>
      <w:r w:rsidDel="00000000" w:rsidR="00000000" w:rsidRPr="00000000">
        <w:rPr>
          <w:rtl w:val="0"/>
        </w:rPr>
      </w:r>
    </w:p>
    <w:p w:rsidR="00000000" w:rsidDel="00000000" w:rsidP="00000000" w:rsidRDefault="00000000" w:rsidRPr="00000000" w14:paraId="00000B3D">
      <w:pPr>
        <w:pStyle w:val="Heading3"/>
        <w:spacing w:line="360" w:lineRule="auto"/>
        <w:rPr>
          <w:rFonts w:ascii="Times New Roman" w:cs="Times New Roman" w:eastAsia="Times New Roman" w:hAnsi="Times New Roman"/>
          <w:color w:val="000000"/>
        </w:rPr>
      </w:pPr>
      <w:bookmarkStart w:colFirst="0" w:colLast="0" w:name="_heading=h.igytoahauhr0" w:id="94"/>
      <w:bookmarkEnd w:id="94"/>
      <w:r w:rsidDel="00000000" w:rsidR="00000000" w:rsidRPr="00000000">
        <w:rPr>
          <w:rFonts w:ascii="Times New Roman" w:cs="Times New Roman" w:eastAsia="Times New Roman" w:hAnsi="Times New Roman"/>
          <w:color w:val="000000"/>
          <w:rtl w:val="0"/>
        </w:rPr>
        <w:t xml:space="preserve">Collaboration with NGOs, PPP, and CSR</w:t>
      </w:r>
    </w:p>
    <w:p w:rsidR="00000000" w:rsidDel="00000000" w:rsidP="00000000" w:rsidRDefault="00000000" w:rsidRPr="00000000" w14:paraId="00000B3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B3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40">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w:t>
      </w:r>
    </w:p>
    <w:p w:rsidR="00000000" w:rsidDel="00000000" w:rsidP="00000000" w:rsidRDefault="00000000" w:rsidRPr="00000000" w14:paraId="00000B41">
      <w:pPr>
        <w:numPr>
          <w:ilvl w:val="0"/>
          <w:numId w:val="2"/>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B42">
      <w:pPr>
        <w:numPr>
          <w:ilvl w:val="0"/>
          <w:numId w:val="2"/>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B43">
      <w:pPr>
        <w:numPr>
          <w:ilvl w:val="0"/>
          <w:numId w:val="2"/>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B44">
      <w:pPr>
        <w:numPr>
          <w:ilvl w:val="0"/>
          <w:numId w:val="2"/>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transparency and documentation for all external support received and utilised.</w:t>
      </w:r>
    </w:p>
    <w:tbl>
      <w:tblPr>
        <w:tblStyle w:val="Table48"/>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5">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6">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7">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8">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C">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B4D">
      <w:pPr>
        <w:pStyle w:val="Heading3"/>
        <w:keepNext w:val="0"/>
        <w:keepLines w:val="0"/>
        <w:spacing w:before="360" w:line="360" w:lineRule="auto"/>
        <w:rPr>
          <w:rFonts w:ascii="Times New Roman" w:cs="Times New Roman" w:eastAsia="Times New Roman" w:hAnsi="Times New Roman"/>
          <w:b w:val="1"/>
          <w:bCs w:val="1"/>
          <w:color w:val="000000"/>
        </w:rPr>
      </w:pPr>
      <w:bookmarkStart w:colFirst="0" w:colLast="0" w:name="_heading=h.g33opqfe7qbv" w:id="95"/>
      <w:bookmarkEnd w:id="95"/>
      <w:r w:rsidDel="00000000" w:rsidR="00000000" w:rsidRPr="00000000">
        <w:rPr>
          <w:rFonts w:ascii="Times New Roman" w:cs="Times New Roman" w:eastAsia="Times New Roman" w:hAnsi="Times New Roman"/>
          <w:b w:val="1"/>
          <w:bCs w:val="1"/>
          <w:color w:val="000000"/>
          <w:rtl w:val="0"/>
        </w:rPr>
        <w:t xml:space="preserve">Interdepartmental Coordination</w:t>
      </w:r>
    </w:p>
    <w:p w:rsidR="00000000" w:rsidDel="00000000" w:rsidP="00000000" w:rsidRDefault="00000000" w:rsidRPr="00000000" w14:paraId="00000B4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4F">
      <w:pPr>
        <w:spacing w:line="360" w:lineRule="auto"/>
        <w:rPr>
          <w:rFonts w:ascii="Times New Roman" w:cs="Times New Roman" w:eastAsia="Times New Roman" w:hAnsi="Times New Roman"/>
        </w:rPr>
      </w:pPr>
      <w:r w:rsidDel="00000000" w:rsidR="00000000" w:rsidRPr="00000000">
        <w:rPr>
          <w:rtl w:val="0"/>
        </w:rPr>
      </w:r>
    </w:p>
    <w:tbl>
      <w:tblPr>
        <w:tblStyle w:val="Table49"/>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0">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1">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2">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3">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9400706221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Surgeon: </w:t>
            </w:r>
          </w:p>
          <w:p w:rsidR="00000000" w:rsidDel="00000000" w:rsidP="00000000" w:rsidRDefault="00000000" w:rsidRPr="00000000" w14:paraId="00000B5A">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9747160409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Supervisor: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8547157846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Head Teacher:</w:t>
            </w:r>
          </w:p>
          <w:p w:rsidR="00000000" w:rsidDel="00000000" w:rsidP="00000000" w:rsidRDefault="00000000" w:rsidRPr="00000000" w14:paraId="00000B63">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8590146098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w:t>
            </w:r>
          </w:p>
        </w:tc>
      </w:tr>
    </w:tbl>
    <w:p w:rsidR="00000000" w:rsidDel="00000000" w:rsidP="00000000" w:rsidRDefault="00000000" w:rsidRPr="00000000" w14:paraId="00000B7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73">
      <w:pPr>
        <w:pStyle w:val="Heading2"/>
        <w:spacing w:line="360" w:lineRule="auto"/>
        <w:rPr>
          <w:rFonts w:ascii="Times New Roman" w:cs="Times New Roman" w:eastAsia="Times New Roman" w:hAnsi="Times New Roman"/>
          <w:color w:val="000000"/>
        </w:rPr>
      </w:pPr>
      <w:bookmarkStart w:colFirst="0" w:colLast="0" w:name="_heading=h.fi6y35osi2gi" w:id="96"/>
      <w:bookmarkEnd w:id="96"/>
      <w:r w:rsidDel="00000000" w:rsidR="00000000" w:rsidRPr="00000000">
        <w:br w:type="page"/>
      </w:r>
      <w:r w:rsidDel="00000000" w:rsidR="00000000" w:rsidRPr="00000000">
        <w:rPr>
          <w:rFonts w:ascii="Times New Roman" w:cs="Times New Roman" w:eastAsia="Times New Roman" w:hAnsi="Times New Roman"/>
          <w:color w:val="000000"/>
          <w:rtl w:val="0"/>
        </w:rPr>
        <w:t xml:space="preserve">PHASE 3 - Surge Capacity</w:t>
      </w:r>
    </w:p>
    <w:p w:rsidR="00000000" w:rsidDel="00000000" w:rsidP="00000000" w:rsidRDefault="00000000" w:rsidRPr="00000000" w14:paraId="00000B7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B75">
      <w:pPr>
        <w:pStyle w:val="Heading2"/>
        <w:keepNext w:val="0"/>
        <w:keepLines w:val="0"/>
        <w:spacing w:before="360" w:line="360" w:lineRule="auto"/>
        <w:rPr>
          <w:rFonts w:ascii="Times New Roman" w:cs="Times New Roman" w:eastAsia="Times New Roman" w:hAnsi="Times New Roman"/>
          <w:color w:val="000000"/>
        </w:rPr>
      </w:pPr>
      <w:bookmarkStart w:colFirst="0" w:colLast="0" w:name="_heading=h.4tdu9cchthii" w:id="97"/>
      <w:bookmarkEnd w:id="97"/>
      <w:r w:rsidDel="00000000" w:rsidR="00000000" w:rsidRPr="00000000">
        <w:rPr>
          <w:rFonts w:ascii="Times New Roman" w:cs="Times New Roman" w:eastAsia="Times New Roman" w:hAnsi="Times New Roman"/>
          <w:color w:val="000000"/>
          <w:rtl w:val="0"/>
        </w:rPr>
        <w:t xml:space="preserve">Conversion of Community Facilities</w:t>
      </w:r>
    </w:p>
    <w:p w:rsidR="00000000" w:rsidDel="00000000" w:rsidP="00000000" w:rsidRDefault="00000000" w:rsidRPr="00000000" w14:paraId="00000B7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77">
      <w:pPr>
        <w:spacing w:line="360" w:lineRule="auto"/>
        <w:rPr>
          <w:rFonts w:ascii="Times New Roman" w:cs="Times New Roman" w:eastAsia="Times New Roman" w:hAnsi="Times New Roman"/>
        </w:rPr>
      </w:pPr>
      <w:r w:rsidDel="00000000" w:rsidR="00000000" w:rsidRPr="00000000">
        <w:rPr>
          <w:rtl w:val="0"/>
        </w:rPr>
      </w:r>
    </w:p>
    <w:tbl>
      <w:tblPr>
        <w:tblStyle w:val="Table50"/>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8">
            <w:pPr>
              <w:spacing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A">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B">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C">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D">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E">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ALPS,Padur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2">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4">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Kemlps, Kallepully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5">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8">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9">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A">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Sreevalsam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B">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E">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F">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AMR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4">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5">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6">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Srvlps,Kazhani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7">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A">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B">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Glps, Kavassery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0">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1">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2">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Pcalps, Kazhani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3">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6">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7">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8">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Kcphss, Kavassery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C">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D">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E">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Nmups,Pathanapuram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F">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2">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3">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4">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Akvmlps,Erattakulam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5">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8">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9">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A">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Sariga public 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B">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E">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F">
            <w:pPr>
              <w:spacing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Alps,Kavassery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4">
            <w:pPr>
              <w:spacing w:line="36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5">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BC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9">
      <w:pPr>
        <w:numPr>
          <w:ilvl w:val="0"/>
          <w:numId w:val="1"/>
        </w:numPr>
        <w:spacing w:line="360" w:lineRule="auto"/>
        <w:ind w:left="720" w:hanging="360"/>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Recovery and rehabilitation phase</w:t>
      </w:r>
    </w:p>
    <w:p w:rsidR="00000000" w:rsidDel="00000000" w:rsidP="00000000" w:rsidRDefault="00000000" w:rsidRPr="00000000" w14:paraId="00000BDA">
      <w:pPr>
        <w:numPr>
          <w:ilvl w:val="0"/>
          <w:numId w:val="1"/>
        </w:numPr>
        <w:spacing w:line="360" w:lineRule="auto"/>
        <w:ind w:left="720" w:hanging="360"/>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Recovery</w:t>
      </w:r>
    </w:p>
    <w:p w:rsidR="00000000" w:rsidDel="00000000" w:rsidP="00000000" w:rsidRDefault="00000000" w:rsidRPr="00000000" w14:paraId="00000BDB">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Damage &amp; impact assessment</w:t>
      </w:r>
    </w:p>
    <w:p w:rsidR="00000000" w:rsidDel="00000000" w:rsidP="00000000" w:rsidRDefault="00000000" w:rsidRPr="00000000" w14:paraId="00000BDC">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Restoration of health services</w:t>
      </w:r>
    </w:p>
    <w:p w:rsidR="00000000" w:rsidDel="00000000" w:rsidP="00000000" w:rsidRDefault="00000000" w:rsidRPr="00000000" w14:paraId="00000BDD">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Rehabilitation of affected population</w:t>
      </w:r>
    </w:p>
    <w:p w:rsidR="00000000" w:rsidDel="00000000" w:rsidP="00000000" w:rsidRDefault="00000000" w:rsidRPr="00000000" w14:paraId="00000BDE">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Psychosocial &amp; mental health support</w:t>
      </w:r>
    </w:p>
    <w:p w:rsidR="00000000" w:rsidDel="00000000" w:rsidP="00000000" w:rsidRDefault="00000000" w:rsidRPr="00000000" w14:paraId="00000BDF">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Disease surveillance during recovery phase</w:t>
      </w:r>
    </w:p>
    <w:p w:rsidR="00000000" w:rsidDel="00000000" w:rsidP="00000000" w:rsidRDefault="00000000" w:rsidRPr="00000000" w14:paraId="00000BE0">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 cleanup &amp; sanitation</w:t>
      </w:r>
    </w:p>
    <w:p w:rsidR="00000000" w:rsidDel="00000000" w:rsidP="00000000" w:rsidRDefault="00000000" w:rsidRPr="00000000" w14:paraId="00000BE1">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Livelihood restoration</w:t>
      </w:r>
    </w:p>
    <w:p w:rsidR="00000000" w:rsidDel="00000000" w:rsidP="00000000" w:rsidRDefault="00000000" w:rsidRPr="00000000" w14:paraId="00000BE2">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engagement &amp; confidence building</w:t>
      </w:r>
    </w:p>
    <w:p w:rsidR="00000000" w:rsidDel="00000000" w:rsidP="00000000" w:rsidRDefault="00000000" w:rsidRPr="00000000" w14:paraId="00000BE3">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Documentation &amp; after-action review</w:t>
      </w:r>
    </w:p>
    <w:p w:rsidR="00000000" w:rsidDel="00000000" w:rsidP="00000000" w:rsidRDefault="00000000" w:rsidRPr="00000000" w14:paraId="00000BE4">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Lessons learned &amp; best practices</w:t>
      </w:r>
    </w:p>
    <w:p w:rsidR="00000000" w:rsidDel="00000000" w:rsidP="00000000" w:rsidRDefault="00000000" w:rsidRPr="00000000" w14:paraId="00000BE5">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system strengthening</w:t>
      </w:r>
    </w:p>
    <w:p w:rsidR="00000000" w:rsidDel="00000000" w:rsidP="00000000" w:rsidRDefault="00000000" w:rsidRPr="00000000" w14:paraId="00000BE6">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Policy revision &amp; preparedness enhancement</w:t>
      </w:r>
    </w:p>
    <w:p w:rsidR="00000000" w:rsidDel="00000000" w:rsidP="00000000" w:rsidRDefault="00000000" w:rsidRPr="00000000" w14:paraId="00000BE7">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Research</w:t>
      </w:r>
    </w:p>
    <w:p w:rsidR="00000000" w:rsidDel="00000000" w:rsidP="00000000" w:rsidRDefault="00000000" w:rsidRPr="00000000" w14:paraId="00000BE8">
      <w:pPr>
        <w:spacing w:line="36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BE9">
      <w:pPr>
        <w:pStyle w:val="Heading1"/>
        <w:spacing w:line="360" w:lineRule="auto"/>
        <w:jc w:val="center"/>
        <w:rPr>
          <w:rFonts w:ascii="Times New Roman" w:cs="Times New Roman" w:eastAsia="Times New Roman" w:hAnsi="Times New Roman"/>
          <w:color w:val="000000"/>
        </w:rPr>
      </w:pPr>
      <w:bookmarkStart w:colFirst="0" w:colLast="0" w:name="_heading=h.924hikt5d72l" w:id="98"/>
      <w:bookmarkEnd w:id="98"/>
      <w:r w:rsidDel="00000000" w:rsidR="00000000" w:rsidRPr="00000000">
        <w:rPr>
          <w:rtl w:val="0"/>
        </w:rPr>
      </w:r>
    </w:p>
    <w:p w:rsidR="00000000" w:rsidDel="00000000" w:rsidP="00000000" w:rsidRDefault="00000000" w:rsidRPr="00000000" w14:paraId="00000BEA">
      <w:pPr>
        <w:rPr/>
      </w:pPr>
      <w:r w:rsidDel="00000000" w:rsidR="00000000" w:rsidRPr="00000000">
        <w:rPr>
          <w:rtl w:val="0"/>
        </w:rPr>
      </w:r>
    </w:p>
    <w:p w:rsidR="00000000" w:rsidDel="00000000" w:rsidP="00000000" w:rsidRDefault="00000000" w:rsidRPr="00000000" w14:paraId="00000BEB">
      <w:pPr>
        <w:rPr/>
      </w:pPr>
      <w:r w:rsidDel="00000000" w:rsidR="00000000" w:rsidRPr="00000000">
        <w:rPr>
          <w:rtl w:val="0"/>
        </w:rPr>
      </w:r>
    </w:p>
    <w:p w:rsidR="00000000" w:rsidDel="00000000" w:rsidP="00000000" w:rsidRDefault="00000000" w:rsidRPr="00000000" w14:paraId="00000BEC">
      <w:pPr>
        <w:rPr/>
      </w:pPr>
      <w:r w:rsidDel="00000000" w:rsidR="00000000" w:rsidRPr="00000000">
        <w:rPr>
          <w:rtl w:val="0"/>
        </w:rPr>
      </w:r>
    </w:p>
    <w:p w:rsidR="00000000" w:rsidDel="00000000" w:rsidP="00000000" w:rsidRDefault="00000000" w:rsidRPr="00000000" w14:paraId="00000BED">
      <w:pPr>
        <w:rPr/>
      </w:pPr>
      <w:r w:rsidDel="00000000" w:rsidR="00000000" w:rsidRPr="00000000">
        <w:rPr>
          <w:rtl w:val="0"/>
        </w:rPr>
      </w:r>
    </w:p>
    <w:p w:rsidR="00000000" w:rsidDel="00000000" w:rsidP="00000000" w:rsidRDefault="00000000" w:rsidRPr="00000000" w14:paraId="00000BEE">
      <w:pPr>
        <w:rPr/>
      </w:pPr>
      <w:r w:rsidDel="00000000" w:rsidR="00000000" w:rsidRPr="00000000">
        <w:rPr>
          <w:rtl w:val="0"/>
        </w:rPr>
      </w:r>
    </w:p>
    <w:p w:rsidR="00000000" w:rsidDel="00000000" w:rsidP="00000000" w:rsidRDefault="00000000" w:rsidRPr="00000000" w14:paraId="00000BEF">
      <w:pPr>
        <w:rPr/>
      </w:pPr>
      <w:r w:rsidDel="00000000" w:rsidR="00000000" w:rsidRPr="00000000">
        <w:rPr>
          <w:rtl w:val="0"/>
        </w:rPr>
      </w:r>
    </w:p>
    <w:p w:rsidR="00000000" w:rsidDel="00000000" w:rsidP="00000000" w:rsidRDefault="00000000" w:rsidRPr="00000000" w14:paraId="00000BF0">
      <w:pPr>
        <w:rPr/>
      </w:pPr>
      <w:r w:rsidDel="00000000" w:rsidR="00000000" w:rsidRPr="00000000">
        <w:rPr>
          <w:rtl w:val="0"/>
        </w:rPr>
      </w:r>
    </w:p>
    <w:p w:rsidR="00000000" w:rsidDel="00000000" w:rsidP="00000000" w:rsidRDefault="00000000" w:rsidRPr="00000000" w14:paraId="00000BF1">
      <w:pPr>
        <w:rPr/>
      </w:pPr>
      <w:r w:rsidDel="00000000" w:rsidR="00000000" w:rsidRPr="00000000">
        <w:rPr>
          <w:rtl w:val="0"/>
        </w:rPr>
      </w:r>
    </w:p>
    <w:p w:rsidR="00000000" w:rsidDel="00000000" w:rsidP="00000000" w:rsidRDefault="00000000" w:rsidRPr="00000000" w14:paraId="00000BF2">
      <w:pPr>
        <w:rPr/>
      </w:pPr>
      <w:r w:rsidDel="00000000" w:rsidR="00000000" w:rsidRPr="00000000">
        <w:rPr>
          <w:rtl w:val="0"/>
        </w:rPr>
      </w:r>
    </w:p>
    <w:p w:rsidR="00000000" w:rsidDel="00000000" w:rsidP="00000000" w:rsidRDefault="00000000" w:rsidRPr="00000000" w14:paraId="00000BF3">
      <w:pPr>
        <w:rPr/>
      </w:pPr>
      <w:r w:rsidDel="00000000" w:rsidR="00000000" w:rsidRPr="00000000">
        <w:rPr>
          <w:rtl w:val="0"/>
        </w:rPr>
      </w:r>
    </w:p>
    <w:p w:rsidR="00000000" w:rsidDel="00000000" w:rsidP="00000000" w:rsidRDefault="00000000" w:rsidRPr="00000000" w14:paraId="00000BF4">
      <w:pPr>
        <w:pStyle w:val="Heading1"/>
        <w:spacing w:line="360" w:lineRule="auto"/>
        <w:jc w:val="center"/>
        <w:rPr>
          <w:rFonts w:ascii="Times New Roman" w:cs="Times New Roman" w:eastAsia="Times New Roman" w:hAnsi="Times New Roman"/>
          <w:color w:val="000000"/>
        </w:rPr>
      </w:pPr>
      <w:bookmarkStart w:colFirst="0" w:colLast="0" w:name="_heading=h.wl737uf0a9u2" w:id="99"/>
      <w:bookmarkEnd w:id="99"/>
      <w:r w:rsidDel="00000000" w:rsidR="00000000" w:rsidRPr="00000000">
        <w:rPr>
          <w:rFonts w:ascii="Times New Roman" w:cs="Times New Roman" w:eastAsia="Times New Roman" w:hAnsi="Times New Roman"/>
          <w:color w:val="000000"/>
          <w:rtl w:val="0"/>
        </w:rPr>
        <w:t xml:space="preserve">CONCLUSION</w:t>
      </w:r>
    </w:p>
    <w:p w:rsidR="00000000" w:rsidDel="00000000" w:rsidP="00000000" w:rsidRDefault="00000000" w:rsidRPr="00000000" w14:paraId="00000BF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Overall Pandemic Action Plan of Kavassery Grama Panchayat provides a comprehensive, risk-based, and people-centred framework to prevent, prepare for, and respond to public health emergencies. By integrating ward-level risk stratification, demographic and clinical vulnerability mapping, strengthened disease surveillance, and intersectoral coordination, the Plan ensures timely detection, effective response, and continuity of essential health services during pandemics. Emphasis on community participation, protection of vulnerable populations, healthcare system readiness, and resilient water, sanitation, and environmental management strengthens local preparedness. Through decentralized planning, data-driven decision-making, and sustained collaboration with health institutions and community stakeholders, the Panchayat is well-equipped to minimize health impacts, maintain social stability, and safeguard the well-being of its population during future pandemics.</w:t>
      </w:r>
    </w:p>
    <w:p w:rsidR="00000000" w:rsidDel="00000000" w:rsidP="00000000" w:rsidRDefault="00000000" w:rsidRPr="00000000" w14:paraId="00000BF6">
      <w:pPr>
        <w:rPr/>
      </w:pPr>
      <w:r w:rsidDel="00000000" w:rsidR="00000000" w:rsidRPr="00000000">
        <w:rPr>
          <w:rtl w:val="0"/>
        </w:rPr>
      </w:r>
    </w:p>
    <w:p w:rsidR="00000000" w:rsidDel="00000000" w:rsidP="00000000" w:rsidRDefault="00000000" w:rsidRPr="00000000" w14:paraId="00000BF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F9">
      <w:pPr>
        <w:spacing w:line="360" w:lineRule="auto"/>
        <w:jc w:val="left"/>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BFA">
      <w:pPr>
        <w:pStyle w:val="Heading1"/>
        <w:spacing w:after="240" w:before="240" w:line="360" w:lineRule="auto"/>
        <w:jc w:val="center"/>
        <w:rPr>
          <w:rFonts w:ascii="Times New Roman" w:cs="Times New Roman" w:eastAsia="Times New Roman" w:hAnsi="Times New Roman"/>
          <w:color w:val="000000"/>
        </w:rPr>
      </w:pPr>
      <w:bookmarkStart w:colFirst="0" w:colLast="0" w:name="_heading=h.yoszcss9e9hh" w:id="100"/>
      <w:bookmarkEnd w:id="100"/>
      <w:r w:rsidDel="00000000" w:rsidR="00000000" w:rsidRPr="00000000">
        <w:rPr>
          <w:rFonts w:ascii="Times New Roman" w:cs="Times New Roman" w:eastAsia="Times New Roman" w:hAnsi="Times New Roman"/>
          <w:color w:val="000000"/>
          <w:rtl w:val="0"/>
        </w:rPr>
        <w:t xml:space="preserve">RECOMMENDATIONS</w:t>
      </w:r>
    </w:p>
    <w:p w:rsidR="00000000" w:rsidDel="00000000" w:rsidP="00000000" w:rsidRDefault="00000000" w:rsidRPr="00000000" w14:paraId="00000BFB">
      <w:pPr>
        <w:pStyle w:val="Heading3"/>
        <w:keepNext w:val="0"/>
        <w:keepLines w:val="0"/>
        <w:numPr>
          <w:ilvl w:val="0"/>
          <w:numId w:val="19"/>
        </w:numPr>
        <w:spacing w:after="0" w:before="280" w:line="360" w:lineRule="auto"/>
        <w:ind w:left="720" w:hanging="360"/>
        <w:rPr>
          <w:rFonts w:ascii="Times New Roman" w:cs="Times New Roman" w:eastAsia="Times New Roman" w:hAnsi="Times New Roman"/>
          <w:color w:val="000000"/>
          <w:sz w:val="24"/>
          <w:szCs w:val="24"/>
        </w:rPr>
      </w:pPr>
      <w:bookmarkStart w:colFirst="0" w:colLast="0" w:name="_heading=h.jzf882gv8hru" w:id="101"/>
      <w:bookmarkEnd w:id="101"/>
      <w:r w:rsidDel="00000000" w:rsidR="00000000" w:rsidRPr="00000000">
        <w:rPr>
          <w:rFonts w:ascii="Times New Roman" w:cs="Times New Roman" w:eastAsia="Times New Roman" w:hAnsi="Times New Roman"/>
          <w:color w:val="000000"/>
          <w:sz w:val="24"/>
          <w:szCs w:val="24"/>
          <w:rtl w:val="0"/>
        </w:rPr>
        <w:t xml:space="preserve">Strengthening Healthcare Infrastructure</w:t>
      </w:r>
    </w:p>
    <w:p w:rsidR="00000000" w:rsidDel="00000000" w:rsidP="00000000" w:rsidRDefault="00000000" w:rsidRPr="00000000" w14:paraId="00000BFC">
      <w:pPr>
        <w:numPr>
          <w:ilvl w:val="0"/>
          <w:numId w:val="13"/>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primary health response unit within the Panchayat with trained staff.</w:t>
      </w:r>
    </w:p>
    <w:p w:rsidR="00000000" w:rsidDel="00000000" w:rsidP="00000000" w:rsidRDefault="00000000" w:rsidRPr="00000000" w14:paraId="00000BFD">
      <w:pPr>
        <w:numPr>
          <w:ilvl w:val="0"/>
          <w:numId w:val="13"/>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availability of basic medical supplies (masks, sanitizers, PPE kits, oxygen cylinders).</w:t>
      </w:r>
    </w:p>
    <w:p w:rsidR="00000000" w:rsidDel="00000000" w:rsidP="00000000" w:rsidRDefault="00000000" w:rsidRPr="00000000" w14:paraId="00000BFE">
      <w:pPr>
        <w:numPr>
          <w:ilvl w:val="0"/>
          <w:numId w:val="13"/>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tie-ups with nearby hospitals for emergency referral and transport.</w:t>
      </w:r>
    </w:p>
    <w:p w:rsidR="00000000" w:rsidDel="00000000" w:rsidP="00000000" w:rsidRDefault="00000000" w:rsidRPr="00000000" w14:paraId="00000BFF">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2deolfwj4js4" w:id="102"/>
      <w:bookmarkEnd w:id="102"/>
      <w:r w:rsidDel="00000000" w:rsidR="00000000" w:rsidRPr="00000000">
        <w:rPr>
          <w:rFonts w:ascii="Times New Roman" w:cs="Times New Roman" w:eastAsia="Times New Roman" w:hAnsi="Times New Roman"/>
          <w:color w:val="000000"/>
          <w:sz w:val="24"/>
          <w:szCs w:val="24"/>
          <w:rtl w:val="0"/>
        </w:rPr>
        <w:t xml:space="preserve">2. Community Awareness &amp; Education</w:t>
      </w:r>
    </w:p>
    <w:p w:rsidR="00000000" w:rsidDel="00000000" w:rsidP="00000000" w:rsidRDefault="00000000" w:rsidRPr="00000000" w14:paraId="00000C00">
      <w:pPr>
        <w:numPr>
          <w:ilvl w:val="0"/>
          <w:numId w:val="17"/>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regular awareness campaigns on hygiene, vaccination, and preventive measures.</w:t>
      </w:r>
    </w:p>
    <w:p w:rsidR="00000000" w:rsidDel="00000000" w:rsidP="00000000" w:rsidRDefault="00000000" w:rsidRPr="00000000" w14:paraId="00000C01">
      <w:pPr>
        <w:numPr>
          <w:ilvl w:val="0"/>
          <w:numId w:val="17"/>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local communication channels (community radio, WhatsApp groups, notice boards) to spread verified information.</w:t>
      </w:r>
    </w:p>
    <w:p w:rsidR="00000000" w:rsidDel="00000000" w:rsidP="00000000" w:rsidRDefault="00000000" w:rsidRPr="00000000" w14:paraId="00000C02">
      <w:pPr>
        <w:numPr>
          <w:ilvl w:val="0"/>
          <w:numId w:val="17"/>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volunteers to act as health ambassadors in each ward.</w:t>
      </w:r>
    </w:p>
    <w:p w:rsidR="00000000" w:rsidDel="00000000" w:rsidP="00000000" w:rsidRDefault="00000000" w:rsidRPr="00000000" w14:paraId="00000C03">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h2i940lkutll" w:id="103"/>
      <w:bookmarkEnd w:id="103"/>
      <w:r w:rsidDel="00000000" w:rsidR="00000000" w:rsidRPr="00000000">
        <w:rPr>
          <w:rFonts w:ascii="Times New Roman" w:cs="Times New Roman" w:eastAsia="Times New Roman" w:hAnsi="Times New Roman"/>
          <w:color w:val="000000"/>
          <w:sz w:val="24"/>
          <w:szCs w:val="24"/>
          <w:rtl w:val="0"/>
        </w:rPr>
        <w:t xml:space="preserve">3. Emergency Response &amp; Coordination</w:t>
      </w:r>
    </w:p>
    <w:p w:rsidR="00000000" w:rsidDel="00000000" w:rsidP="00000000" w:rsidRDefault="00000000" w:rsidRPr="00000000" w14:paraId="00000C04">
      <w:pPr>
        <w:numPr>
          <w:ilvl w:val="0"/>
          <w:numId w:val="16"/>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 a Pandemic Preparedness Committee at Panchayat level including health workers, ward members, and NGOs.</w:t>
      </w:r>
    </w:p>
    <w:p w:rsidR="00000000" w:rsidDel="00000000" w:rsidP="00000000" w:rsidRDefault="00000000" w:rsidRPr="00000000" w14:paraId="00000C05">
      <w:pPr>
        <w:numPr>
          <w:ilvl w:val="0"/>
          <w:numId w:val="16"/>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 clear action plan for lockdowns, quarantine, and distribution of essentials.</w:t>
      </w:r>
    </w:p>
    <w:p w:rsidR="00000000" w:rsidDel="00000000" w:rsidP="00000000" w:rsidRDefault="00000000" w:rsidRPr="00000000" w14:paraId="00000C06">
      <w:pPr>
        <w:numPr>
          <w:ilvl w:val="0"/>
          <w:numId w:val="16"/>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a database of vulnerable groups (elderly, differently-abled, chronically ill) for targeted support.</w:t>
      </w:r>
    </w:p>
    <w:p w:rsidR="00000000" w:rsidDel="00000000" w:rsidP="00000000" w:rsidRDefault="00000000" w:rsidRPr="00000000" w14:paraId="00000C07">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9dfb6085l1vg" w:id="104"/>
      <w:bookmarkEnd w:id="104"/>
      <w:r w:rsidDel="00000000" w:rsidR="00000000" w:rsidRPr="00000000">
        <w:rPr>
          <w:rFonts w:ascii="Times New Roman" w:cs="Times New Roman" w:eastAsia="Times New Roman" w:hAnsi="Times New Roman"/>
          <w:color w:val="000000"/>
          <w:sz w:val="24"/>
          <w:szCs w:val="24"/>
          <w:rtl w:val="0"/>
        </w:rPr>
        <w:t xml:space="preserve">4. Supply Chain &amp; Food Security</w:t>
      </w:r>
    </w:p>
    <w:p w:rsidR="00000000" w:rsidDel="00000000" w:rsidP="00000000" w:rsidRDefault="00000000" w:rsidRPr="00000000" w14:paraId="00000C08">
      <w:pPr>
        <w:numPr>
          <w:ilvl w:val="0"/>
          <w:numId w:val="4"/>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support local suppliers and farmers to ensure uninterrupted food supply.</w:t>
      </w:r>
    </w:p>
    <w:p w:rsidR="00000000" w:rsidDel="00000000" w:rsidP="00000000" w:rsidRDefault="00000000" w:rsidRPr="00000000" w14:paraId="00000C09">
      <w:pPr>
        <w:numPr>
          <w:ilvl w:val="0"/>
          <w:numId w:val="4"/>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community kitchens during emergencies to serve vulnerable populations.</w:t>
      </w:r>
    </w:p>
    <w:p w:rsidR="00000000" w:rsidDel="00000000" w:rsidP="00000000" w:rsidRDefault="00000000" w:rsidRPr="00000000" w14:paraId="00000C0A">
      <w:pPr>
        <w:numPr>
          <w:ilvl w:val="0"/>
          <w:numId w:val="4"/>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essential commodities in Panchayat-run outlets for crisis periods.</w:t>
      </w:r>
    </w:p>
    <w:p w:rsidR="00000000" w:rsidDel="00000000" w:rsidP="00000000" w:rsidRDefault="00000000" w:rsidRPr="00000000" w14:paraId="00000C0B">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73638in7qb1s" w:id="105"/>
      <w:bookmarkEnd w:id="105"/>
      <w:r w:rsidDel="00000000" w:rsidR="00000000" w:rsidRPr="00000000">
        <w:rPr>
          <w:rFonts w:ascii="Times New Roman" w:cs="Times New Roman" w:eastAsia="Times New Roman" w:hAnsi="Times New Roman"/>
          <w:color w:val="000000"/>
          <w:sz w:val="24"/>
          <w:szCs w:val="24"/>
          <w:rtl w:val="0"/>
        </w:rPr>
        <w:t xml:space="preserve">5. Digital Preparedness</w:t>
      </w:r>
    </w:p>
    <w:p w:rsidR="00000000" w:rsidDel="00000000" w:rsidP="00000000" w:rsidRDefault="00000000" w:rsidRPr="00000000" w14:paraId="00000C0C">
      <w:pPr>
        <w:numPr>
          <w:ilvl w:val="0"/>
          <w:numId w:val="18"/>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Promote digital platforms for telemedicine consultations.</w:t>
      </w:r>
    </w:p>
    <w:p w:rsidR="00000000" w:rsidDel="00000000" w:rsidP="00000000" w:rsidRDefault="00000000" w:rsidRPr="00000000" w14:paraId="00000C0D">
      <w:pPr>
        <w:numPr>
          <w:ilvl w:val="0"/>
          <w:numId w:val="18"/>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Panchayat’s website/social media for real-time updates on health advisories.</w:t>
      </w:r>
    </w:p>
    <w:p w:rsidR="00000000" w:rsidDel="00000000" w:rsidP="00000000" w:rsidRDefault="00000000" w:rsidRPr="00000000" w14:paraId="00000C0E">
      <w:pPr>
        <w:numPr>
          <w:ilvl w:val="0"/>
          <w:numId w:val="18"/>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online grievance redressal to reduce crowding in offices.</w:t>
      </w:r>
    </w:p>
    <w:p w:rsidR="00000000" w:rsidDel="00000000" w:rsidP="00000000" w:rsidRDefault="00000000" w:rsidRPr="00000000" w14:paraId="00000C0F">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ii36miarkwow" w:id="106"/>
      <w:bookmarkEnd w:id="106"/>
      <w:r w:rsidDel="00000000" w:rsidR="00000000" w:rsidRPr="00000000">
        <w:rPr>
          <w:rFonts w:ascii="Times New Roman" w:cs="Times New Roman" w:eastAsia="Times New Roman" w:hAnsi="Times New Roman"/>
          <w:color w:val="000000"/>
          <w:sz w:val="24"/>
          <w:szCs w:val="24"/>
          <w:rtl w:val="0"/>
        </w:rPr>
        <w:t xml:space="preserve">6. Training &amp; Capacity Building</w:t>
      </w:r>
    </w:p>
    <w:p w:rsidR="00000000" w:rsidDel="00000000" w:rsidP="00000000" w:rsidRDefault="00000000" w:rsidRPr="00000000" w14:paraId="00000C10">
      <w:pPr>
        <w:numPr>
          <w:ilvl w:val="0"/>
          <w:numId w:val="12"/>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Organize mock drills for pandemic response in schools, offices, and public spaces.</w:t>
      </w:r>
    </w:p>
    <w:p w:rsidR="00000000" w:rsidDel="00000000" w:rsidP="00000000" w:rsidRDefault="00000000" w:rsidRPr="00000000" w14:paraId="00000C11">
      <w:pPr>
        <w:numPr>
          <w:ilvl w:val="0"/>
          <w:numId w:val="12"/>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Panchayat staff and volunteers in first aid, infection control, and crowd management.</w:t>
      </w:r>
    </w:p>
    <w:p w:rsidR="00000000" w:rsidDel="00000000" w:rsidP="00000000" w:rsidRDefault="00000000" w:rsidRPr="00000000" w14:paraId="00000C12">
      <w:pPr>
        <w:numPr>
          <w:ilvl w:val="0"/>
          <w:numId w:val="12"/>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Collaborate with NGOs and health departments for capacity-building workshops.</w:t>
      </w:r>
    </w:p>
    <w:p w:rsidR="00000000" w:rsidDel="00000000" w:rsidP="00000000" w:rsidRDefault="00000000" w:rsidRPr="00000000" w14:paraId="00000C13">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r2is2hsxy9bj" w:id="107"/>
      <w:bookmarkEnd w:id="107"/>
      <w:r w:rsidDel="00000000" w:rsidR="00000000" w:rsidRPr="00000000">
        <w:rPr>
          <w:rFonts w:ascii="Times New Roman" w:cs="Times New Roman" w:eastAsia="Times New Roman" w:hAnsi="Times New Roman"/>
          <w:color w:val="000000"/>
          <w:sz w:val="24"/>
          <w:szCs w:val="24"/>
          <w:rtl w:val="0"/>
        </w:rPr>
        <w:t xml:space="preserve">7. Long-Term Resilience</w:t>
      </w:r>
    </w:p>
    <w:p w:rsidR="00000000" w:rsidDel="00000000" w:rsidP="00000000" w:rsidRDefault="00000000" w:rsidRPr="00000000" w14:paraId="00000C14">
      <w:pPr>
        <w:numPr>
          <w:ilvl w:val="0"/>
          <w:numId w:val="14"/>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Integrate pandemic preparedness into the Panchayat Development Plan.</w:t>
      </w:r>
    </w:p>
    <w:p w:rsidR="00000000" w:rsidDel="00000000" w:rsidP="00000000" w:rsidRDefault="00000000" w:rsidRPr="00000000" w14:paraId="00000C15">
      <w:pPr>
        <w:numPr>
          <w:ilvl w:val="0"/>
          <w:numId w:val="14"/>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 a dedicated budget for health emergencies.</w:t>
      </w:r>
    </w:p>
    <w:p w:rsidR="00000000" w:rsidDel="00000000" w:rsidP="00000000" w:rsidRDefault="00000000" w:rsidRPr="00000000" w14:paraId="00000C16">
      <w:pPr>
        <w:numPr>
          <w:ilvl w:val="0"/>
          <w:numId w:val="14"/>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community participation in planning and monitoring preparedness measures.</w:t>
      </w:r>
    </w:p>
    <w:p w:rsidR="00000000" w:rsidDel="00000000" w:rsidP="00000000" w:rsidRDefault="00000000" w:rsidRPr="00000000" w14:paraId="00000C17">
      <w:pPr>
        <w:spacing w:after="240" w:before="240" w:line="36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 </w:t>
      </w:r>
    </w:p>
    <w:p w:rsidR="00000000" w:rsidDel="00000000" w:rsidP="00000000" w:rsidRDefault="00000000" w:rsidRPr="00000000" w14:paraId="00000C18">
      <w:pPr>
        <w:spacing w:after="240" w:before="240" w:line="36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C19">
      <w:pPr>
        <w:spacing w:after="240" w:before="240" w:line="360" w:lineRule="auto"/>
        <w:rPr>
          <w:rFonts w:ascii="Times New Roman" w:cs="Times New Roman" w:eastAsia="Times New Roman" w:hAnsi="Times New Roman"/>
          <w:b w:val="1"/>
          <w:bCs w:val="1"/>
          <w:color w:val="ff0000"/>
          <w:u w:val="single"/>
        </w:rPr>
      </w:pPr>
      <w:r w:rsidDel="00000000" w:rsidR="00000000" w:rsidRPr="00000000">
        <w:rPr>
          <w:rFonts w:ascii="Times New Roman" w:cs="Times New Roman" w:eastAsia="Times New Roman" w:hAnsi="Times New Roman"/>
          <w:b w:val="1"/>
          <w:bCs w:val="1"/>
          <w:color w:val="ff0000"/>
          <w:u w:val="single"/>
          <w:rtl w:val="0"/>
        </w:rPr>
        <w:t xml:space="preserve">MOCKDRILL SCENARIOS</w:t>
      </w:r>
    </w:p>
    <w:p w:rsidR="00000000" w:rsidDel="00000000" w:rsidP="00000000" w:rsidRDefault="00000000" w:rsidRPr="00000000" w14:paraId="00000C1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Mock drill scenarios for public health emergencies, including outbreak response, mass casualty management, and pandemic preparedness, have been identified to strengthen institutional readiness and coordinated response mechanisms; however, implementation is pending across institutions and will be conducted in a phased manner to strengthen emergency response capacity.</w:t>
      </w:r>
    </w:p>
    <w:p w:rsidR="00000000" w:rsidDel="00000000" w:rsidP="00000000" w:rsidRDefault="00000000" w:rsidRPr="00000000" w14:paraId="00000C1B">
      <w:pPr>
        <w:spacing w:after="240" w:before="24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1C">
      <w:pPr>
        <w:spacing w:after="240" w:before="240" w:line="36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C1D">
      <w:pPr>
        <w:spacing w:after="240" w:before="240" w:line="36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C1E">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1F">
      <w:pPr>
        <w:pStyle w:val="Heading1"/>
        <w:spacing w:line="360" w:lineRule="auto"/>
        <w:jc w:val="center"/>
        <w:rPr>
          <w:rFonts w:ascii="Times New Roman" w:cs="Times New Roman" w:eastAsia="Times New Roman" w:hAnsi="Times New Roman"/>
          <w:sz w:val="38"/>
          <w:szCs w:val="38"/>
        </w:rPr>
      </w:pPr>
      <w:bookmarkStart w:colFirst="0" w:colLast="0" w:name="_heading=h.31zxy8t332vq" w:id="108"/>
      <w:bookmarkEnd w:id="108"/>
      <w:r w:rsidDel="00000000" w:rsidR="00000000" w:rsidRPr="00000000">
        <w:rPr>
          <w:rFonts w:ascii="Times New Roman" w:cs="Times New Roman" w:eastAsia="Times New Roman" w:hAnsi="Times New Roman"/>
          <w:color w:val="000000"/>
          <w:sz w:val="38"/>
          <w:szCs w:val="38"/>
          <w:rtl w:val="0"/>
        </w:rPr>
        <w:t xml:space="preserve">ANNEXURE</w:t>
      </w:r>
      <w:r w:rsidDel="00000000" w:rsidR="00000000" w:rsidRPr="00000000">
        <w:rPr>
          <w:rtl w:val="0"/>
        </w:rPr>
      </w:r>
    </w:p>
    <w:p w:rsidR="00000000" w:rsidDel="00000000" w:rsidP="00000000" w:rsidRDefault="00000000" w:rsidRPr="00000000" w14:paraId="00000C20">
      <w:pPr>
        <w:pStyle w:val="Heading2"/>
        <w:numPr>
          <w:ilvl w:val="0"/>
          <w:numId w:val="20"/>
        </w:numPr>
        <w:spacing w:line="360" w:lineRule="auto"/>
        <w:ind w:left="720" w:hanging="360"/>
        <w:jc w:val="left"/>
        <w:rPr>
          <w:rFonts w:ascii="Times New Roman" w:cs="Times New Roman" w:eastAsia="Times New Roman" w:hAnsi="Times New Roman"/>
          <w:color w:val="000000"/>
        </w:rPr>
      </w:pPr>
      <w:bookmarkStart w:colFirst="0" w:colLast="0" w:name="_heading=h.ljzrr08heep0" w:id="109"/>
      <w:bookmarkEnd w:id="109"/>
      <w:r w:rsidDel="00000000" w:rsidR="00000000" w:rsidRPr="00000000">
        <w:rPr>
          <w:rFonts w:ascii="Times New Roman" w:cs="Times New Roman" w:eastAsia="Times New Roman" w:hAnsi="Times New Roman"/>
          <w:color w:val="000000"/>
          <w:rtl w:val="0"/>
        </w:rPr>
        <w:t xml:space="preserve">IMPORTANT PHONE NUMBERS</w:t>
      </w:r>
    </w:p>
    <w:p w:rsidR="00000000" w:rsidDel="00000000" w:rsidP="00000000" w:rsidRDefault="00000000" w:rsidRPr="00000000" w14:paraId="00000C21">
      <w:pPr>
        <w:spacing w:line="360"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C22">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C23">
      <w:pPr>
        <w:pStyle w:val="Heading3"/>
        <w:spacing w:before="280" w:line="360" w:lineRule="auto"/>
        <w:ind w:right="1120"/>
        <w:jc w:val="left"/>
        <w:rPr>
          <w:rFonts w:ascii="Times New Roman" w:cs="Times New Roman" w:eastAsia="Times New Roman" w:hAnsi="Times New Roman"/>
          <w:color w:val="000000"/>
        </w:rPr>
      </w:pPr>
      <w:bookmarkStart w:colFirst="0" w:colLast="0" w:name="_heading=h.ni2kyowwbu90" w:id="110"/>
      <w:bookmarkEnd w:id="110"/>
      <w:r w:rsidDel="00000000" w:rsidR="00000000" w:rsidRPr="00000000">
        <w:rPr>
          <w:rFonts w:ascii="Times New Roman" w:cs="Times New Roman" w:eastAsia="Times New Roman" w:hAnsi="Times New Roman"/>
          <w:color w:val="000000"/>
          <w:rtl w:val="0"/>
        </w:rPr>
        <w:t xml:space="preserve"> 1.1. Details of grama panchayat/municipality/corporation wards</w:t>
      </w:r>
    </w:p>
    <w:tbl>
      <w:tblPr>
        <w:tblStyle w:val="Table5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5">
            <w:pPr>
              <w:spacing w:after="240" w:before="24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6">
            <w:pPr>
              <w:spacing w:after="240" w:before="24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7">
            <w:pPr>
              <w:spacing w:after="0" w:before="24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p w:rsidR="00000000" w:rsidDel="00000000" w:rsidP="00000000" w:rsidRDefault="00000000" w:rsidRPr="00000000" w14:paraId="00000C28">
            <w:pPr>
              <w:spacing w:after="240" w:before="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9">
            <w:pPr>
              <w:spacing w:after="240" w:before="24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A">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B">
            <w:pPr>
              <w:spacing w:after="240" w:before="240" w:line="360" w:lineRule="auto"/>
              <w:ind w:lef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Peechamcode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Smijitha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9847363181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F">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Padur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Santha sivan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9947021538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4">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Kallepully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Sureshkumar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9495248821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9">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Valiyaparampu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Mani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9446152479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E">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Vadakkenada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Saraladevi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9656293474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3">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Pathanapuram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Sumitha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9605702270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8">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Muthanodu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Ahammed kabeer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9526575164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D">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Arappuzha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Sulochana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9747595283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2">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Chundakkad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Shyni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7561872662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7">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Mooppuparampu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Kasim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9744560603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C">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Anamari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Aashad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9847760566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1">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Erattakulam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Rejaneesh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9961098337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6">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Kongalakode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Ajith 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9544917802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B">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Veppilasseri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Sangeetha Baiju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9495290067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0">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Kunnumpuram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Latha mohandas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9037267128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5">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Thennilapuram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Girija Rajan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9526730079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A">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Cheenikode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Radhika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8606670325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F">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Padinjarethara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Girija Sudhakaran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9605645771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4">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Kunduthodi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Shibi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9496033387</w:t>
            </w:r>
          </w:p>
        </w:tc>
      </w:tr>
    </w:tbl>
    <w:p w:rsidR="00000000" w:rsidDel="00000000" w:rsidP="00000000" w:rsidRDefault="00000000" w:rsidRPr="00000000" w14:paraId="00000C89">
      <w:pPr>
        <w:pStyle w:val="Heading3"/>
        <w:spacing w:line="360" w:lineRule="auto"/>
        <w:ind w:right="-435"/>
        <w:jc w:val="left"/>
        <w:rPr>
          <w:rFonts w:ascii="Times New Roman" w:cs="Times New Roman" w:eastAsia="Times New Roman" w:hAnsi="Times New Roman"/>
          <w:color w:val="000000"/>
        </w:rPr>
      </w:pPr>
      <w:bookmarkStart w:colFirst="0" w:colLast="0" w:name="_heading=h.fl56hwbxp1yl" w:id="111"/>
      <w:bookmarkEnd w:id="111"/>
      <w:r w:rsidDel="00000000" w:rsidR="00000000" w:rsidRPr="00000000">
        <w:rPr>
          <w:rtl w:val="0"/>
        </w:rPr>
      </w:r>
    </w:p>
    <w:p w:rsidR="00000000" w:rsidDel="00000000" w:rsidP="00000000" w:rsidRDefault="00000000" w:rsidRPr="00000000" w14:paraId="00000C8A">
      <w:pPr>
        <w:pStyle w:val="Heading3"/>
        <w:spacing w:line="360" w:lineRule="auto"/>
        <w:ind w:right="-435"/>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 Other important phone numbers of grama panchayat/municipality/corporation area</w:t>
      </w:r>
    </w:p>
    <w:tbl>
      <w:tblPr>
        <w:tblStyle w:val="Table52"/>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B">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C">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D">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E">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F">
            <w:pPr>
              <w:spacing w:after="240" w:before="240" w:line="360" w:lineRule="auto"/>
              <w:ind w:left="38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0">
            <w:pPr>
              <w:spacing w:after="240" w:before="240" w:line="360" w:lineRule="auto"/>
              <w:ind w:left="28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1">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2">
            <w:pPr>
              <w:spacing w:after="240" w:before="240" w:line="360" w:lineRule="auto"/>
              <w:ind w:left="38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3">
            <w:pPr>
              <w:spacing w:after="240" w:before="240" w:line="360" w:lineRule="auto"/>
              <w:ind w:left="28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4">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5">
            <w:pPr>
              <w:spacing w:after="240" w:before="240" w:line="36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6">
            <w:pPr>
              <w:spacing w:after="240" w:before="240" w:line="360" w:lineRule="auto"/>
              <w:ind w:left="28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7">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8">
            <w:pPr>
              <w:spacing w:after="240" w:before="240" w:line="360" w:lineRule="auto"/>
              <w:ind w:left="38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9">
            <w:pPr>
              <w:spacing w:after="240" w:before="240" w:line="360" w:lineRule="auto"/>
              <w:ind w:left="28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A">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B">
            <w:pPr>
              <w:spacing w:after="240" w:before="240" w:line="360" w:lineRule="auto"/>
              <w:ind w:left="38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C">
            <w:pPr>
              <w:spacing w:after="240" w:before="240" w:line="360" w:lineRule="auto"/>
              <w:ind w:left="28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D">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E">
            <w:pPr>
              <w:spacing w:after="240" w:before="240" w:line="360" w:lineRule="auto"/>
              <w:ind w:left="38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F">
            <w:pPr>
              <w:spacing w:after="240" w:before="240" w:line="360" w:lineRule="auto"/>
              <w:ind w:left="28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0">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1">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2">
            <w:pPr>
              <w:spacing w:after="240" w:before="240" w:line="360" w:lineRule="auto"/>
              <w:ind w:left="28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3">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4">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5">
            <w:pPr>
              <w:spacing w:after="240" w:before="240" w:line="360" w:lineRule="auto"/>
              <w:ind w:left="280" w:firstLine="0"/>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CA6">
      <w:pPr>
        <w:spacing w:after="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CA7">
      <w:pPr>
        <w:pStyle w:val="Heading3"/>
        <w:spacing w:line="360" w:lineRule="auto"/>
        <w:ind w:right="1120"/>
        <w:jc w:val="left"/>
        <w:rPr>
          <w:rFonts w:ascii="Times New Roman" w:cs="Times New Roman" w:eastAsia="Times New Roman" w:hAnsi="Times New Roman"/>
          <w:color w:val="000000"/>
        </w:rPr>
      </w:pPr>
      <w:bookmarkStart w:colFirst="0" w:colLast="0" w:name="_heading=h.lewb7qruhohc" w:id="112"/>
      <w:bookmarkEnd w:id="112"/>
      <w:r w:rsidDel="00000000" w:rsidR="00000000" w:rsidRPr="00000000">
        <w:rPr>
          <w:rFonts w:ascii="Times New Roman" w:cs="Times New Roman" w:eastAsia="Times New Roman" w:hAnsi="Times New Roman"/>
          <w:color w:val="000000"/>
          <w:rtl w:val="0"/>
        </w:rPr>
        <w:t xml:space="preserve">1.3. Important offices of grama panchayat/municipality/ corporation</w:t>
      </w:r>
    </w:p>
    <w:tbl>
      <w:tblPr>
        <w:tblStyle w:val="Table53"/>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8">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9">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A">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B">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C">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D">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F">
            <w:pPr>
              <w:spacing w:after="240" w:before="240" w:line="360" w:lineRule="auto"/>
              <w:ind w:left="260" w:firstLine="0"/>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0">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1">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3">
            <w:pPr>
              <w:spacing w:after="240" w:before="240" w:line="360" w:lineRule="auto"/>
              <w:ind w:left="260" w:firstLine="0"/>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4">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5">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7">
            <w:pPr>
              <w:spacing w:after="240" w:before="240" w:line="360" w:lineRule="auto"/>
              <w:ind w:left="260" w:firstLine="0"/>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8">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9">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B">
            <w:pPr>
              <w:spacing w:after="240" w:before="240" w:line="360" w:lineRule="auto"/>
              <w:ind w:left="260" w:firstLine="0"/>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C">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D">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F">
            <w:pPr>
              <w:spacing w:after="240" w:before="240" w:line="360" w:lineRule="auto"/>
              <w:ind w:left="260" w:firstLine="0"/>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0">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1">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3">
            <w:pPr>
              <w:spacing w:after="240" w:before="240" w:line="360" w:lineRule="auto"/>
              <w:ind w:left="260" w:firstLine="0"/>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4">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5">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7">
            <w:pPr>
              <w:spacing w:after="240" w:before="240" w:line="360" w:lineRule="auto"/>
              <w:ind w:left="260" w:firstLine="0"/>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8">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9">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B">
            <w:pPr>
              <w:spacing w:after="240" w:before="240" w:line="360" w:lineRule="auto"/>
              <w:ind w:left="260" w:firstLine="0"/>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C">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D">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F">
            <w:pPr>
              <w:spacing w:after="240" w:before="240" w:line="360" w:lineRule="auto"/>
              <w:ind w:left="260" w:firstLine="0"/>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CD0">
      <w:pPr>
        <w:pStyle w:val="Heading3"/>
        <w:spacing w:after="200" w:before="80" w:line="360" w:lineRule="auto"/>
        <w:ind w:right="1120"/>
        <w:jc w:val="left"/>
        <w:rPr>
          <w:rFonts w:ascii="Times New Roman" w:cs="Times New Roman" w:eastAsia="Times New Roman" w:hAnsi="Times New Roman"/>
          <w:color w:val="000000"/>
        </w:rPr>
      </w:pPr>
      <w:bookmarkStart w:colFirst="0" w:colLast="0" w:name="_heading=h.wyly5nuly1ai" w:id="113"/>
      <w:bookmarkEnd w:id="113"/>
      <w:r w:rsidDel="00000000" w:rsidR="00000000" w:rsidRPr="00000000">
        <w:rPr>
          <w:rFonts w:ascii="Times New Roman" w:cs="Times New Roman" w:eastAsia="Times New Roman" w:hAnsi="Times New Roman"/>
          <w:color w:val="000000"/>
          <w:rtl w:val="0"/>
        </w:rPr>
        <w:t xml:space="preserve"> 1.4. Health Services</w:t>
      </w:r>
    </w:p>
    <w:p w:rsidR="00000000" w:rsidDel="00000000" w:rsidP="00000000" w:rsidRDefault="00000000" w:rsidRPr="00000000" w14:paraId="00000CD1">
      <w:pPr>
        <w:spacing w:before="6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2">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3">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4">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5">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6">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7">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Padur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9">
            <w:pPr>
              <w:spacing w:after="240" w:before="240" w:line="360" w:lineRule="auto"/>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A">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B">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C">
            <w:pPr>
              <w:spacing w:after="240" w:before="240" w:line="360" w:lineRule="auto"/>
              <w:ind w:lef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Erattakulam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D">
            <w:pPr>
              <w:spacing w:after="240" w:before="240" w:line="360" w:lineRule="auto"/>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E">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F">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Chungam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2">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3">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6">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7">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A">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B">
            <w:pPr>
              <w:spacing w:after="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language experts (Bihari, Hindi, Bengali,</w:t>
            </w:r>
          </w:p>
          <w:p w:rsidR="00000000" w:rsidDel="00000000" w:rsidP="00000000" w:rsidRDefault="00000000" w:rsidRPr="00000000" w14:paraId="00000CEC">
            <w:pPr>
              <w:spacing w:after="240" w:before="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CEF">
      <w:pPr>
        <w:spacing w:after="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CF0">
      <w:pPr>
        <w:pStyle w:val="Heading3"/>
        <w:spacing w:after="200" w:line="360" w:lineRule="auto"/>
        <w:ind w:right="1120"/>
        <w:jc w:val="left"/>
        <w:rPr>
          <w:rFonts w:ascii="Times New Roman" w:cs="Times New Roman" w:eastAsia="Times New Roman" w:hAnsi="Times New Roman"/>
          <w:color w:val="000000"/>
        </w:rPr>
      </w:pPr>
      <w:bookmarkStart w:colFirst="0" w:colLast="0" w:name="_heading=h.quqsepirj9z1" w:id="114"/>
      <w:bookmarkEnd w:id="114"/>
      <w:r w:rsidDel="00000000" w:rsidR="00000000" w:rsidRPr="00000000">
        <w:rPr>
          <w:rFonts w:ascii="Times New Roman" w:cs="Times New Roman" w:eastAsia="Times New Roman" w:hAnsi="Times New Roman"/>
          <w:color w:val="000000"/>
          <w:rtl w:val="0"/>
        </w:rPr>
        <w:t xml:space="preserve">1.5. Veterinary Services</w:t>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1">
            <w:pPr>
              <w:spacing w:after="240" w:before="240" w:line="360" w:lineRule="auto"/>
              <w:ind w:left="4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2">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3">
            <w:pPr>
              <w:spacing w:after="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w:t>
            </w:r>
          </w:p>
          <w:p w:rsidR="00000000" w:rsidDel="00000000" w:rsidP="00000000" w:rsidRDefault="00000000" w:rsidRPr="00000000" w14:paraId="00000CF4">
            <w:pPr>
              <w:spacing w:after="240" w:before="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5">
            <w:pPr>
              <w:spacing w:after="240" w:before="240" w:line="360" w:lineRule="auto"/>
              <w:ind w:left="50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6">
            <w:pPr>
              <w:spacing w:after="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w:t>
            </w:r>
          </w:p>
          <w:p w:rsidR="00000000" w:rsidDel="00000000" w:rsidP="00000000" w:rsidRDefault="00000000" w:rsidRPr="00000000" w14:paraId="00000CF7">
            <w:pPr>
              <w:spacing w:after="240" w:before="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8">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Aswathy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Chungam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9747160409</w:t>
            </w:r>
          </w:p>
        </w:tc>
      </w:tr>
    </w:tbl>
    <w:p w:rsidR="00000000" w:rsidDel="00000000" w:rsidP="00000000" w:rsidRDefault="00000000" w:rsidRPr="00000000" w14:paraId="00000CFD">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CFE">
      <w:pPr>
        <w:pStyle w:val="Heading3"/>
        <w:spacing w:after="200" w:line="360" w:lineRule="auto"/>
        <w:ind w:right="1120"/>
        <w:jc w:val="left"/>
        <w:rPr>
          <w:rFonts w:ascii="Times New Roman" w:cs="Times New Roman" w:eastAsia="Times New Roman" w:hAnsi="Times New Roman"/>
          <w:b w:val="1"/>
          <w:bCs w:val="1"/>
          <w:color w:val="000000"/>
        </w:rPr>
      </w:pPr>
      <w:bookmarkStart w:colFirst="0" w:colLast="0" w:name="_heading=h.q6iv0oj9cq9k" w:id="115"/>
      <w:bookmarkEnd w:id="115"/>
      <w:r w:rsidDel="00000000" w:rsidR="00000000" w:rsidRPr="00000000">
        <w:rPr>
          <w:rFonts w:ascii="Times New Roman" w:cs="Times New Roman" w:eastAsia="Times New Roman" w:hAnsi="Times New Roman"/>
          <w:color w:val="000000"/>
          <w:rtl w:val="0"/>
        </w:rPr>
        <w:t xml:space="preserve">1.6. Helpline numbers</w:t>
      </w:r>
      <w:r w:rsidDel="00000000" w:rsidR="00000000" w:rsidRPr="00000000">
        <w:rPr>
          <w:rtl w:val="0"/>
        </w:rPr>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F">
            <w:pPr>
              <w:spacing w:line="360" w:lineRule="auto"/>
              <w:ind w:left="2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0">
            <w:pPr>
              <w:spacing w:line="360" w:lineRule="auto"/>
              <w:ind w:left="2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1">
            <w:pPr>
              <w:spacing w:after="240" w:before="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2">
            <w:pPr>
              <w:spacing w:after="240" w:before="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3">
            <w:pPr>
              <w:spacing w:after="240" w:before="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4">
            <w:pPr>
              <w:spacing w:after="240" w:before="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5">
            <w:pPr>
              <w:spacing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6">
            <w:pPr>
              <w:spacing w:after="240" w:before="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04922237283</w:t>
            </w:r>
          </w:p>
        </w:tc>
      </w:tr>
    </w:tbl>
    <w:p w:rsidR="00000000" w:rsidDel="00000000" w:rsidP="00000000" w:rsidRDefault="00000000" w:rsidRPr="00000000" w14:paraId="00000D07">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08">
      <w:pPr>
        <w:spacing w:line="360" w:lineRule="auto"/>
        <w:jc w:val="left"/>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D09">
      <w:pPr>
        <w:spacing w:line="360" w:lineRule="auto"/>
        <w:jc w:val="left"/>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D0A">
      <w:pPr>
        <w:spacing w:line="360" w:lineRule="auto"/>
        <w:jc w:val="left"/>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D0B">
      <w:pPr>
        <w:pStyle w:val="Heading3"/>
        <w:spacing w:line="360" w:lineRule="auto"/>
        <w:jc w:val="left"/>
        <w:rPr>
          <w:rFonts w:ascii="Times New Roman" w:cs="Times New Roman" w:eastAsia="Times New Roman" w:hAnsi="Times New Roman"/>
          <w:color w:val="000000"/>
        </w:rPr>
      </w:pPr>
      <w:bookmarkStart w:colFirst="0" w:colLast="0" w:name="_heading=h.lat9kp2cb763" w:id="116"/>
      <w:bookmarkEnd w:id="116"/>
      <w:r w:rsidDel="00000000" w:rsidR="00000000" w:rsidRPr="00000000">
        <w:rPr>
          <w:rFonts w:ascii="Times New Roman" w:cs="Times New Roman" w:eastAsia="Times New Roman" w:hAnsi="Times New Roman"/>
          <w:color w:val="000000"/>
          <w:rtl w:val="0"/>
        </w:rPr>
        <w:t xml:space="preserve">1.7. Public and Private Schools Contact details</w:t>
      </w:r>
    </w:p>
    <w:p w:rsidR="00000000" w:rsidDel="00000000" w:rsidP="00000000" w:rsidRDefault="00000000" w:rsidRPr="00000000" w14:paraId="00000D0C">
      <w:pPr>
        <w:spacing w:line="360" w:lineRule="auto"/>
        <w:jc w:val="left"/>
        <w:rPr>
          <w:rFonts w:ascii="Times New Roman" w:cs="Times New Roman" w:eastAsia="Times New Roman" w:hAnsi="Times New Roman"/>
        </w:rPr>
      </w:pPr>
      <w:r w:rsidDel="00000000" w:rsidR="00000000" w:rsidRPr="00000000">
        <w:rPr>
          <w:rtl w:val="0"/>
        </w:rPr>
      </w:r>
    </w:p>
    <w:tbl>
      <w:tblPr>
        <w:tblStyle w:val="Table57"/>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0">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Pcalps, Kazhani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3">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4">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9847158026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Kemlps, Kallepully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7">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8">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8593962384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Srvlps, Kazhani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C">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9495714433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Glps, Kavassery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F">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0">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9745558820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Alps,Padur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3">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4">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9496232609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Alps, Kavassery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7">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8">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9446476867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Nmups, Pathanapuram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C">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9495708871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Akvmlps, Erattakulam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F">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0">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9048190044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Emlps, Kavassery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3">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4">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9495172024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Sariga public school,Thennilapuram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7">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8">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9496193474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Kcp Hss, Kavassery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B">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C">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9495980769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Sreenarayana school, Thennilapuram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F">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0">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9605973112</w:t>
            </w:r>
          </w:p>
        </w:tc>
      </w:tr>
    </w:tbl>
    <w:p w:rsidR="00000000" w:rsidDel="00000000" w:rsidP="00000000" w:rsidRDefault="00000000" w:rsidRPr="00000000" w14:paraId="00000D41">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42">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43">
      <w:pPr>
        <w:pStyle w:val="Heading3"/>
        <w:spacing w:line="360" w:lineRule="auto"/>
        <w:jc w:val="left"/>
        <w:rPr>
          <w:rFonts w:ascii="Times New Roman" w:cs="Times New Roman" w:eastAsia="Times New Roman" w:hAnsi="Times New Roman"/>
          <w:color w:val="000000"/>
        </w:rPr>
      </w:pPr>
      <w:bookmarkStart w:colFirst="0" w:colLast="0" w:name="_heading=h.2rb5wp7s75ef" w:id="117"/>
      <w:bookmarkEnd w:id="117"/>
      <w:r w:rsidDel="00000000" w:rsidR="00000000" w:rsidRPr="00000000">
        <w:rPr>
          <w:rFonts w:ascii="Times New Roman" w:cs="Times New Roman" w:eastAsia="Times New Roman" w:hAnsi="Times New Roman"/>
          <w:color w:val="000000"/>
          <w:rtl w:val="0"/>
        </w:rPr>
        <w:t xml:space="preserve">1.9. Anganwadi Contact Details </w:t>
      </w:r>
    </w:p>
    <w:p w:rsidR="00000000" w:rsidDel="00000000" w:rsidP="00000000" w:rsidRDefault="00000000" w:rsidRPr="00000000" w14:paraId="00000D44">
      <w:pPr>
        <w:spacing w:line="360" w:lineRule="auto"/>
        <w:jc w:val="left"/>
        <w:rPr>
          <w:rFonts w:ascii="Times New Roman" w:cs="Times New Roman" w:eastAsia="Times New Roman" w:hAnsi="Times New Roman"/>
        </w:rPr>
      </w:pPr>
      <w:r w:rsidDel="00000000" w:rsidR="00000000" w:rsidRPr="00000000">
        <w:rPr>
          <w:rtl w:val="0"/>
        </w:rPr>
      </w:r>
    </w:p>
    <w:tbl>
      <w:tblPr>
        <w:tblStyle w:val="Table58"/>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5">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6">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7">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8">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Thajuniza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9656456900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B">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C">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Prasanna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9947348781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E">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Susheela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0">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9562095941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1">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Radhika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9656207466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4">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Jisha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9947891290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7">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8">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Beenamani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8891158549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A">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Vijayam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C">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9847937483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D">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Sindhu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9605543242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0">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Sumina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9207807244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3">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4">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Sudhadevi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9961653920</w:t>
            </w:r>
          </w:p>
        </w:tc>
      </w:tr>
    </w:tbl>
    <w:p w:rsidR="00000000" w:rsidDel="00000000" w:rsidP="00000000" w:rsidRDefault="00000000" w:rsidRPr="00000000" w14:paraId="00000D66">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67">
      <w:pPr>
        <w:spacing w:line="360" w:lineRule="auto"/>
        <w:jc w:val="left"/>
        <w:rPr>
          <w:rFonts w:ascii="Times New Roman" w:cs="Times New Roman" w:eastAsia="Times New Roman" w:hAnsi="Times New Roman"/>
        </w:rPr>
      </w:pPr>
      <w:r w:rsidDel="00000000" w:rsidR="00000000" w:rsidRPr="00000000">
        <w:rPr>
          <w:rtl w:val="0"/>
        </w:rPr>
      </w:r>
    </w:p>
    <w:tbl>
      <w:tblPr>
        <w:tblStyle w:val="Table59"/>
        <w:tblW w:w="76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70"/>
        <w:gridCol w:w="4470"/>
        <w:gridCol w:w="2010"/>
        <w:tblGridChange w:id="0">
          <w:tblGrid>
            <w:gridCol w:w="1170"/>
            <w:gridCol w:w="4470"/>
            <w:gridCol w:w="2010"/>
          </w:tblGrid>
        </w:tblGridChange>
      </w:tblGrid>
      <w:tr>
        <w:trPr>
          <w:cantSplit w:val="0"/>
          <w:trHeight w:val="571"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8">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 No and Name of Teacher</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571"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B">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7</w:t>
            </w:r>
          </w:p>
          <w:p w:rsidR="00000000" w:rsidDel="00000000" w:rsidP="00000000" w:rsidRDefault="00000000" w:rsidRPr="00000000" w14:paraId="00000D6C">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D">
            <w:pPr>
              <w:numPr>
                <w:ilvl w:val="0"/>
                <w:numId w:val="15"/>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Shabeena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9605672055</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0">
            <w:pPr>
              <w:numPr>
                <w:ilvl w:val="0"/>
                <w:numId w:val="15"/>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Dhanya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9645207101</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2">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Sindhu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4">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9961234723</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5">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Vidhya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7">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7025187698</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8">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Vijaya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9847271119</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B">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C">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Preetha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6235490136</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E">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Bindhu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0">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9747171045</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1">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Anila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9995160743</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4">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Jancy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9747856093</w:t>
            </w:r>
          </w:p>
        </w:tc>
      </w:tr>
      <w:tr>
        <w:trPr>
          <w:cantSplit w:val="0"/>
          <w:trHeight w:val="728.9648437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7">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8">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Saranya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9847284357</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A">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Vijitha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C">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8289921024</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D">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Prasanna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9048851672</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0">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1">
            <w:p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Chinnamma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9947917991</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3">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4">
            <w:p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Nikhila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7594886429</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6">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7">
            <w:p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Ayisha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8">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6235694659</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A">
            <w:p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9745131074</w:t>
            </w:r>
          </w:p>
        </w:tc>
      </w:tr>
    </w:tbl>
    <w:p w:rsidR="00000000" w:rsidDel="00000000" w:rsidP="00000000" w:rsidRDefault="00000000" w:rsidRPr="00000000" w14:paraId="00000D9C">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9D">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9E">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9F">
      <w:pPr>
        <w:pStyle w:val="Heading3"/>
        <w:spacing w:line="360" w:lineRule="auto"/>
        <w:jc w:val="left"/>
        <w:rPr>
          <w:rFonts w:ascii="Times New Roman" w:cs="Times New Roman" w:eastAsia="Times New Roman" w:hAnsi="Times New Roman"/>
          <w:color w:val="000000"/>
        </w:rPr>
      </w:pPr>
      <w:bookmarkStart w:colFirst="0" w:colLast="0" w:name="_heading=h.x3bph5qpwyj6" w:id="118"/>
      <w:bookmarkEnd w:id="118"/>
      <w:r w:rsidDel="00000000" w:rsidR="00000000" w:rsidRPr="00000000">
        <w:rPr>
          <w:rFonts w:ascii="Times New Roman" w:cs="Times New Roman" w:eastAsia="Times New Roman" w:hAnsi="Times New Roman"/>
          <w:color w:val="000000"/>
          <w:rtl w:val="0"/>
        </w:rPr>
        <w:t xml:space="preserve">1.12. Information regarding resources</w:t>
      </w:r>
    </w:p>
    <w:p w:rsidR="00000000" w:rsidDel="00000000" w:rsidP="00000000" w:rsidRDefault="00000000" w:rsidRPr="00000000" w14:paraId="00000DA0">
      <w:pPr>
        <w:spacing w:line="360" w:lineRule="auto"/>
        <w:rPr>
          <w:rFonts w:ascii="Times New Roman" w:cs="Times New Roman" w:eastAsia="Times New Roman" w:hAnsi="Times New Roman"/>
        </w:rPr>
      </w:pPr>
      <w:r w:rsidDel="00000000" w:rsidR="00000000" w:rsidRPr="00000000">
        <w:rPr>
          <w:rtl w:val="0"/>
        </w:rPr>
      </w:r>
    </w:p>
    <w:tbl>
      <w:tblPr>
        <w:tblStyle w:val="Table60"/>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DA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DA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DA3">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A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DA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Mar>
              <w:top w:w="100.0" w:type="dxa"/>
              <w:left w:w="100.0" w:type="dxa"/>
              <w:bottom w:w="100.0" w:type="dxa"/>
              <w:right w:w="100.0" w:type="dxa"/>
            </w:tcMar>
          </w:tcPr>
          <w:p w:rsidR="00000000" w:rsidDel="00000000" w:rsidP="00000000" w:rsidRDefault="00000000" w:rsidRPr="00000000" w14:paraId="00000DA6">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A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Tractor</w:t>
            </w:r>
          </w:p>
        </w:tc>
        <w:tc>
          <w:tcPr>
            <w:tcMar>
              <w:top w:w="100.0" w:type="dxa"/>
              <w:left w:w="100.0" w:type="dxa"/>
              <w:bottom w:w="100.0" w:type="dxa"/>
              <w:right w:w="100.0" w:type="dxa"/>
            </w:tcMar>
          </w:tcPr>
          <w:p w:rsidR="00000000" w:rsidDel="00000000" w:rsidP="00000000" w:rsidRDefault="00000000" w:rsidRPr="00000000" w14:paraId="00000DA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DA9">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A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DA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DAC">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A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Boats</w:t>
            </w:r>
          </w:p>
        </w:tc>
        <w:tc>
          <w:tcPr>
            <w:tcMar>
              <w:top w:w="100.0" w:type="dxa"/>
              <w:left w:w="100.0" w:type="dxa"/>
              <w:bottom w:w="100.0" w:type="dxa"/>
              <w:right w:w="100.0" w:type="dxa"/>
            </w:tcMar>
          </w:tcPr>
          <w:p w:rsidR="00000000" w:rsidDel="00000000" w:rsidP="00000000" w:rsidRDefault="00000000" w:rsidRPr="00000000" w14:paraId="00000DA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Mar>
              <w:top w:w="100.0" w:type="dxa"/>
              <w:left w:w="100.0" w:type="dxa"/>
              <w:bottom w:w="100.0" w:type="dxa"/>
              <w:right w:w="100.0" w:type="dxa"/>
            </w:tcMar>
          </w:tcPr>
          <w:p w:rsidR="00000000" w:rsidDel="00000000" w:rsidP="00000000" w:rsidRDefault="00000000" w:rsidRPr="00000000" w14:paraId="00000DAF">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B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DB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00.0" w:type="dxa"/>
              <w:left w:w="100.0" w:type="dxa"/>
              <w:bottom w:w="100.0" w:type="dxa"/>
              <w:right w:w="100.0" w:type="dxa"/>
            </w:tcMar>
          </w:tcPr>
          <w:p w:rsidR="00000000" w:rsidDel="00000000" w:rsidP="00000000" w:rsidRDefault="00000000" w:rsidRPr="00000000" w14:paraId="00000DB2">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DB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B4">
      <w:pPr>
        <w:spacing w:line="360"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DB5">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DB6">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 Baseline data</w:t>
      </w:r>
    </w:p>
    <w:tbl>
      <w:tblPr>
        <w:tblStyle w:val="Table6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7">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8">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9">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A">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Kavassery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Palakkad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Alathur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Grama 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30.46sq.km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(Yes/No)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Girija Rajan/ 9526730079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DD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D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 Demography</w:t>
      </w:r>
      <w:r w:rsidDel="00000000" w:rsidR="00000000" w:rsidRPr="00000000">
        <w:rPr>
          <w:rtl w:val="0"/>
        </w:rPr>
      </w:r>
    </w:p>
    <w:tbl>
      <w:tblPr>
        <w:tblStyle w:val="Table6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D">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E">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F">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0">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31146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2">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3">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4">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15116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6">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7">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16030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8">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A">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B">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C">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 distribution</w:t>
            </w:r>
          </w:p>
          <w:p w:rsidR="00000000" w:rsidDel="00000000" w:rsidP="00000000" w:rsidRDefault="00000000" w:rsidRPr="00000000" w14:paraId="00000DED">
            <w:pPr>
              <w:spacing w:before="0" w:line="360" w:lineRule="auto"/>
              <w:rPr>
                <w:rFonts w:ascii="Times New Roman" w:cs="Times New Roman" w:eastAsia="Times New Roman" w:hAnsi="Times New Roman"/>
              </w:rPr>
            </w:pPr>
            <w:sdt>
              <w:sdtPr>
                <w:id w:val="1460919279"/>
                <w:tag w:val="goog_rdk_5"/>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E">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Below 5- 1698,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0">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8311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2">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3">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4">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30.46sq.km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6">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7">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122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Farmers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DFC">
      <w:pPr>
        <w:spacing w:after="240" w:before="24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FD">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 Vulnerable Populations &amp; Social Risks</w:t>
      </w:r>
    </w:p>
    <w:tbl>
      <w:tblPr>
        <w:tblStyle w:val="Table63"/>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spacing w:after="240" w:before="240" w:line="360" w:lineRule="auto"/>
              <w:rPr>
                <w:rFonts w:ascii="Times New Roman" w:cs="Times New Roman" w:eastAsia="Times New Roman" w:hAnsi="Times New Roman"/>
              </w:rPr>
            </w:pPr>
            <w:sdt>
              <w:sdtPr>
                <w:id w:val="-913956917"/>
                <w:tag w:val="goog_rdk_6"/>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5673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149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119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5792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224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1698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4468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D">
            <w:pPr>
              <w:spacing w:after="240" w:before="240"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E3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E3F">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 Health System &amp; Service Readiness</w:t>
      </w:r>
    </w:p>
    <w:tbl>
      <w:tblPr>
        <w:tblStyle w:val="Table64"/>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FHC Kavassery</w:t>
            </w:r>
          </w:p>
          <w:p w:rsidR="00000000" w:rsidDel="00000000" w:rsidP="00000000" w:rsidRDefault="00000000" w:rsidRPr="00000000" w14:paraId="00000E4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Padur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E7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E76">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 Points of Entry &amp; Mobility</w:t>
      </w:r>
    </w:p>
    <w:tbl>
      <w:tblPr>
        <w:tblStyle w:val="Table65"/>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EA3">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F. Water, Sanitation &amp; Hygiene (WASH)</w:t>
      </w:r>
    </w:p>
    <w:tbl>
      <w:tblPr>
        <w:tblStyle w:val="Table66"/>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Wells , Piped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182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1142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ED0">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G. Zoonotic Risks &amp; One Health</w:t>
      </w:r>
    </w:p>
    <w:tbl>
      <w:tblPr>
        <w:tblStyle w:val="Table67"/>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ED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D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D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D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ED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21625</w:t>
            </w:r>
          </w:p>
        </w:tc>
        <w:tc>
          <w:tcPr>
            <w:tcMar>
              <w:top w:w="0.0" w:type="dxa"/>
              <w:left w:w="100.0" w:type="dxa"/>
              <w:bottom w:w="0.0" w:type="dxa"/>
              <w:right w:w="100.0" w:type="dxa"/>
            </w:tcMar>
          </w:tcPr>
          <w:p w:rsidR="00000000" w:rsidDel="00000000" w:rsidP="00000000" w:rsidRDefault="00000000" w:rsidRPr="00000000" w14:paraId="00000ED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ED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ED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ED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ED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ED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EE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EE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EE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EE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EE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EE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Mar>
              <w:top w:w="0.0" w:type="dxa"/>
              <w:left w:w="100.0" w:type="dxa"/>
              <w:bottom w:w="0.0" w:type="dxa"/>
              <w:right w:w="100.0" w:type="dxa"/>
            </w:tcMar>
          </w:tcPr>
          <w:p w:rsidR="00000000" w:rsidDel="00000000" w:rsidP="00000000" w:rsidRDefault="00000000" w:rsidRPr="00000000" w14:paraId="00000EE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EE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EE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Nil</w:t>
            </w:r>
          </w:p>
        </w:tc>
        <w:tc>
          <w:tcPr>
            <w:tcMar>
              <w:top w:w="0.0" w:type="dxa"/>
              <w:left w:w="100.0" w:type="dxa"/>
              <w:bottom w:w="0.0" w:type="dxa"/>
              <w:right w:w="100.0" w:type="dxa"/>
            </w:tcMar>
          </w:tcPr>
          <w:p w:rsidR="00000000" w:rsidDel="00000000" w:rsidP="00000000" w:rsidRDefault="00000000" w:rsidRPr="00000000" w14:paraId="00000EE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EE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EE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588</w:t>
            </w:r>
          </w:p>
        </w:tc>
        <w:tc>
          <w:tcPr>
            <w:tcMar>
              <w:top w:w="0.0" w:type="dxa"/>
              <w:left w:w="100.0" w:type="dxa"/>
              <w:bottom w:w="0.0" w:type="dxa"/>
              <w:right w:w="100.0" w:type="dxa"/>
            </w:tcMar>
          </w:tcPr>
          <w:p w:rsidR="00000000" w:rsidDel="00000000" w:rsidP="00000000" w:rsidRDefault="00000000" w:rsidRPr="00000000" w14:paraId="00000EF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EF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EF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EF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EF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EF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EF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100.0" w:type="dxa"/>
              <w:bottom w:w="0.0" w:type="dxa"/>
              <w:right w:w="100.0" w:type="dxa"/>
            </w:tcMar>
          </w:tcPr>
          <w:p w:rsidR="00000000" w:rsidDel="00000000" w:rsidP="00000000" w:rsidRDefault="00000000" w:rsidRPr="00000000" w14:paraId="00000EF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EF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EF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0.0" w:type="dxa"/>
              <w:left w:w="100.0" w:type="dxa"/>
              <w:bottom w:w="0.0" w:type="dxa"/>
              <w:right w:w="100.0" w:type="dxa"/>
            </w:tcMar>
          </w:tcPr>
          <w:p w:rsidR="00000000" w:rsidDel="00000000" w:rsidP="00000000" w:rsidRDefault="00000000" w:rsidRPr="00000000" w14:paraId="00000EF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EF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0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01">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H. Climate &amp; Disaster Risks (Pandemic Amplifiers)</w:t>
      </w:r>
    </w:p>
    <w:tbl>
      <w:tblPr>
        <w:tblStyle w:val="Table68"/>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0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0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0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0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F0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1,2,4,8,14</w:t>
            </w:r>
          </w:p>
        </w:tc>
        <w:tc>
          <w:tcPr>
            <w:tcMar>
              <w:top w:w="0.0" w:type="dxa"/>
              <w:left w:w="100.0" w:type="dxa"/>
              <w:bottom w:w="0.0" w:type="dxa"/>
              <w:right w:w="100.0" w:type="dxa"/>
            </w:tcMar>
          </w:tcPr>
          <w:p w:rsidR="00000000" w:rsidDel="00000000" w:rsidP="00000000" w:rsidRDefault="00000000" w:rsidRPr="00000000" w14:paraId="00000F0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0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F0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F0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0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F1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1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1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F1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1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1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F1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1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1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F1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1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1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F2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Nil</w:t>
            </w:r>
          </w:p>
        </w:tc>
        <w:tc>
          <w:tcPr>
            <w:tcMar>
              <w:top w:w="0.0" w:type="dxa"/>
              <w:left w:w="100.0" w:type="dxa"/>
              <w:bottom w:w="0.0" w:type="dxa"/>
              <w:right w:w="100.0" w:type="dxa"/>
            </w:tcMar>
          </w:tcPr>
          <w:p w:rsidR="00000000" w:rsidDel="00000000" w:rsidP="00000000" w:rsidRDefault="00000000" w:rsidRPr="00000000" w14:paraId="00000F2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2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F2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2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26">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I. Critical Infrastructure &amp; Logistics</w:t>
      </w:r>
    </w:p>
    <w:tbl>
      <w:tblPr>
        <w:tblStyle w:val="Table69"/>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2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2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2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2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F2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12</w:t>
            </w:r>
          </w:p>
        </w:tc>
        <w:tc>
          <w:tcPr>
            <w:tcMar>
              <w:top w:w="0.0" w:type="dxa"/>
              <w:left w:w="100.0" w:type="dxa"/>
              <w:bottom w:w="0.0" w:type="dxa"/>
              <w:right w:w="100.0" w:type="dxa"/>
            </w:tcMar>
          </w:tcPr>
          <w:p w:rsidR="00000000" w:rsidDel="00000000" w:rsidP="00000000" w:rsidRDefault="00000000" w:rsidRPr="00000000" w14:paraId="00000F2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3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F3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27</w:t>
            </w:r>
          </w:p>
        </w:tc>
        <w:tc>
          <w:tcPr>
            <w:tcMar>
              <w:top w:w="0.0" w:type="dxa"/>
              <w:left w:w="100.0" w:type="dxa"/>
              <w:bottom w:w="0.0" w:type="dxa"/>
              <w:right w:w="100.0" w:type="dxa"/>
            </w:tcMar>
          </w:tcPr>
          <w:p w:rsidR="00000000" w:rsidDel="00000000" w:rsidP="00000000" w:rsidRDefault="00000000" w:rsidRPr="00000000" w14:paraId="00000F3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3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F3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Mar>
              <w:top w:w="0.0" w:type="dxa"/>
              <w:left w:w="100.0" w:type="dxa"/>
              <w:bottom w:w="0.0" w:type="dxa"/>
              <w:right w:w="100.0" w:type="dxa"/>
            </w:tcMar>
          </w:tcPr>
          <w:p w:rsidR="00000000" w:rsidDel="00000000" w:rsidP="00000000" w:rsidRDefault="00000000" w:rsidRPr="00000000" w14:paraId="00000F3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3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F3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w:t>
            </w:r>
          </w:p>
        </w:tc>
        <w:tc>
          <w:tcPr>
            <w:tcMar>
              <w:top w:w="0.0" w:type="dxa"/>
              <w:left w:w="100.0" w:type="dxa"/>
              <w:bottom w:w="0.0" w:type="dxa"/>
              <w:right w:w="100.0" w:type="dxa"/>
            </w:tcMar>
          </w:tcPr>
          <w:p w:rsidR="00000000" w:rsidDel="00000000" w:rsidP="00000000" w:rsidRDefault="00000000" w:rsidRPr="00000000" w14:paraId="00000F3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3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F3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Mar>
              <w:top w:w="0.0" w:type="dxa"/>
              <w:left w:w="100.0" w:type="dxa"/>
              <w:bottom w:w="0.0" w:type="dxa"/>
              <w:right w:w="100.0" w:type="dxa"/>
            </w:tcMar>
          </w:tcPr>
          <w:p w:rsidR="00000000" w:rsidDel="00000000" w:rsidP="00000000" w:rsidRDefault="00000000" w:rsidRPr="00000000" w14:paraId="00000F3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4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F4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4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4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F4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F4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4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F4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F4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F4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F4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F4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100.0" w:type="dxa"/>
              <w:bottom w:w="0.0" w:type="dxa"/>
              <w:right w:w="100.0" w:type="dxa"/>
            </w:tcMar>
          </w:tcPr>
          <w:p w:rsidR="00000000" w:rsidDel="00000000" w:rsidP="00000000" w:rsidRDefault="00000000" w:rsidRPr="00000000" w14:paraId="00000F5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F5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F5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5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54">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 Risk Communication &amp; Community Networks</w:t>
      </w:r>
    </w:p>
    <w:tbl>
      <w:tblPr>
        <w:tblStyle w:val="Table70"/>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5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5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5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5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F5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5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5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F5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6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6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F6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300</w:t>
            </w:r>
          </w:p>
        </w:tc>
        <w:tc>
          <w:tcPr>
            <w:tcMar>
              <w:top w:w="0.0" w:type="dxa"/>
              <w:left w:w="100.0" w:type="dxa"/>
              <w:bottom w:w="0.0" w:type="dxa"/>
              <w:right w:w="100.0" w:type="dxa"/>
            </w:tcMar>
          </w:tcPr>
          <w:p w:rsidR="00000000" w:rsidDel="00000000" w:rsidP="00000000" w:rsidRDefault="00000000" w:rsidRPr="00000000" w14:paraId="00000F6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6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F6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6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6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F6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6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6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F6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7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7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F7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7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7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F7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7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F7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F7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7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7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7E">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 Preparedness Planning &amp; Governance</w:t>
      </w:r>
    </w:p>
    <w:tbl>
      <w:tblPr>
        <w:tblStyle w:val="Table71"/>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8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8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8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8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F8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8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8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F8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8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8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F8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8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F9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9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9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F9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9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F9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9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9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F9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9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A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FA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A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FA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FA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A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A8">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 Surveillance &amp; Data Systems</w:t>
      </w:r>
    </w:p>
    <w:tbl>
      <w:tblPr>
        <w:tblStyle w:val="Table72"/>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A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A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A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A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FA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B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B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FB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B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B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FB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B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B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FB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B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B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FB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C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C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FC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Good</w:t>
            </w:r>
          </w:p>
        </w:tc>
        <w:tc>
          <w:tcPr>
            <w:tcMar>
              <w:top w:w="0.0" w:type="dxa"/>
              <w:left w:w="100.0" w:type="dxa"/>
              <w:bottom w:w="0.0" w:type="dxa"/>
              <w:right w:w="100.0" w:type="dxa"/>
            </w:tcMar>
          </w:tcPr>
          <w:p w:rsidR="00000000" w:rsidDel="00000000" w:rsidP="00000000" w:rsidRDefault="00000000" w:rsidRPr="00000000" w14:paraId="00000FC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C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FC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C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C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FC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C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C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CE">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 Additional Notes &amp; Observations</w:t>
      </w:r>
    </w:p>
    <w:tbl>
      <w:tblPr>
        <w:tblStyle w:val="Table73"/>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D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D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D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D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FD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FD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D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FD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1,2,4,8,14</w:t>
            </w:r>
          </w:p>
        </w:tc>
        <w:tc>
          <w:tcPr>
            <w:tcMar>
              <w:top w:w="0.0" w:type="dxa"/>
              <w:left w:w="100.0" w:type="dxa"/>
              <w:bottom w:w="0.0" w:type="dxa"/>
              <w:right w:w="100.0" w:type="dxa"/>
            </w:tcMar>
          </w:tcPr>
          <w:p w:rsidR="00000000" w:rsidDel="00000000" w:rsidP="00000000" w:rsidRDefault="00000000" w:rsidRPr="00000000" w14:paraId="00000FD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D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FD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FD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E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FE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Nil</w:t>
            </w:r>
          </w:p>
        </w:tc>
        <w:tc>
          <w:tcPr>
            <w:tcMar>
              <w:top w:w="0.0" w:type="dxa"/>
              <w:left w:w="100.0" w:type="dxa"/>
              <w:bottom w:w="0.0" w:type="dxa"/>
              <w:right w:w="100.0" w:type="dxa"/>
            </w:tcMar>
          </w:tcPr>
          <w:p w:rsidR="00000000" w:rsidDel="00000000" w:rsidP="00000000" w:rsidRDefault="00000000" w:rsidRPr="00000000" w14:paraId="00000FE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E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E4">
      <w:pPr>
        <w:spacing w:line="360" w:lineRule="auto"/>
        <w:rPr>
          <w:rFonts w:ascii="Times New Roman" w:cs="Times New Roman" w:eastAsia="Times New Roman" w:hAnsi="Times New Roman"/>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E8">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-975974</wp:posOffset>
              </wp:positionH>
              <wp:positionV relativeFrom="paragraph">
                <wp:posOffset>-304217</wp:posOffset>
              </wp:positionV>
              <wp:extent cx="7672277" cy="920602"/>
              <wp:effectExtent b="0" l="0" r="0" t="0"/>
              <wp:wrapNone/>
              <wp:docPr id="155" name=""/>
              <a:graphic>
                <a:graphicData uri="http://schemas.microsoft.com/office/word/2010/wordprocessingShape">
                  <wps:wsp>
                    <wps:cNvSpPr/>
                    <wps:cNvPr id="2" name="Shape 2"/>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-975974</wp:posOffset>
              </wp:positionH>
              <wp:positionV relativeFrom="paragraph">
                <wp:posOffset>-304217</wp:posOffset>
              </wp:positionV>
              <wp:extent cx="7672277" cy="920602"/>
              <wp:effectExtent b="0" l="0" r="0" t="0"/>
              <wp:wrapNone/>
              <wp:docPr id="155"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7672277" cy="920602"/>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E9">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4"/>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0FEA">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FEB">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FEC">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FE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FEE">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E5">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-890898</wp:posOffset>
              </wp:positionH>
              <wp:positionV relativeFrom="paragraph">
                <wp:posOffset>-553508</wp:posOffset>
              </wp:positionV>
              <wp:extent cx="7523421" cy="846174"/>
              <wp:effectExtent b="0" l="0" r="0" t="0"/>
              <wp:wrapNone/>
              <wp:docPr id="156" name=""/>
              <a:graphic>
                <a:graphicData uri="http://schemas.microsoft.com/office/word/2010/wordprocessingShape">
                  <wps:wsp>
                    <wps:cNvSpPr/>
                    <wps:cNvPr id="3" name="Shape 3"/>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-890898</wp:posOffset>
              </wp:positionH>
              <wp:positionV relativeFrom="paragraph">
                <wp:posOffset>-553508</wp:posOffset>
              </wp:positionV>
              <wp:extent cx="7523421" cy="846174"/>
              <wp:effectExtent b="0" l="0" r="0" t="0"/>
              <wp:wrapNone/>
              <wp:docPr id="156"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7523421" cy="846174"/>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E6">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FE7">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0"/>
    <w:tblPr>
      <w:tblStyleRowBandSize w:val="1"/>
      <w:tblStyleColBandSize w:val="1"/>
    </w:tblPr>
  </w:style>
  <w:style w:type="table" w:styleId="a1" w:customStyle="1">
    <w:basedOn w:val="TableNormal0"/>
    <w:tblPr>
      <w:tblStyleRowBandSize w:val="1"/>
      <w:tblStyleColBandSize w:val="1"/>
      <w:tblCellMar>
        <w:top w:w="15.0" w:type="dxa"/>
        <w:left w:w="15.0" w:type="dxa"/>
        <w:bottom w:w="15.0" w:type="dxa"/>
        <w:right w:w="15.0" w:type="dxa"/>
      </w:tblCellMar>
    </w:tblPr>
  </w:style>
  <w:style w:type="table" w:styleId="a2" w:customStyle="1">
    <w:basedOn w:val="TableNormal0"/>
    <w:tblPr>
      <w:tblStyleRowBandSize w:val="1"/>
      <w:tblStyleColBandSize w:val="1"/>
      <w:tblCellMar>
        <w:top w:w="15.0" w:type="dxa"/>
        <w:left w:w="15.0" w:type="dxa"/>
        <w:bottom w:w="15.0" w:type="dxa"/>
        <w:right w:w="15.0" w:type="dxa"/>
      </w:tblCellMar>
    </w:tblPr>
  </w:style>
  <w:style w:type="table" w:styleId="a3" w:customStyle="1">
    <w:basedOn w:val="TableNormal0"/>
    <w:tblPr>
      <w:tblStyleRowBandSize w:val="1"/>
      <w:tblStyleColBandSize w:val="1"/>
      <w:tblCellMar>
        <w:top w:w="15.0" w:type="dxa"/>
        <w:left w:w="15.0" w:type="dxa"/>
        <w:bottom w:w="15.0" w:type="dxa"/>
        <w:right w:w="15.0" w:type="dxa"/>
      </w:tblCellMar>
    </w:tblPr>
  </w:style>
  <w:style w:type="table" w:styleId="a4" w:customStyle="1">
    <w:basedOn w:val="TableNormal0"/>
    <w:tblPr>
      <w:tblStyleRowBandSize w:val="1"/>
      <w:tblStyleColBandSize w:val="1"/>
      <w:tblCellMar>
        <w:top w:w="15.0" w:type="dxa"/>
        <w:left w:w="15.0" w:type="dxa"/>
        <w:bottom w:w="15.0" w:type="dxa"/>
        <w:right w:w="15.0" w:type="dxa"/>
      </w:tblCellMar>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Pr>
  </w:style>
  <w:style w:type="table" w:styleId="a7" w:customStyle="1">
    <w:basedOn w:val="TableNormal0"/>
    <w:tblPr>
      <w:tblStyleRowBandSize w:val="1"/>
      <w:tblStyleColBandSize w:val="1"/>
    </w:tblPr>
  </w:style>
  <w:style w:type="table" w:styleId="a8" w:customStyle="1">
    <w:basedOn w:val="TableNormal0"/>
    <w:tblPr>
      <w:tblStyleRowBandSize w:val="1"/>
      <w:tblStyleColBandSize w:val="1"/>
    </w:tblPr>
  </w:style>
  <w:style w:type="table" w:styleId="a9" w:customStyle="1">
    <w:basedOn w:val="TableNormal0"/>
    <w:tblPr>
      <w:tblStyleRowBandSize w:val="1"/>
      <w:tblStyleColBandSize w:val="1"/>
      <w:tblCellMar>
        <w:top w:w="15.0" w:type="dxa"/>
        <w:left w:w="15.0" w:type="dxa"/>
        <w:bottom w:w="15.0" w:type="dxa"/>
        <w:right w:w="15.0" w:type="dxa"/>
      </w:tblCellMar>
    </w:tblPr>
  </w:style>
  <w:style w:type="table" w:styleId="aa" w:customStyle="1">
    <w:basedOn w:val="TableNormal0"/>
    <w:tblPr>
      <w:tblStyleRowBandSize w:val="1"/>
      <w:tblStyleColBandSize w:val="1"/>
    </w:tblPr>
  </w:style>
  <w:style w:type="table" w:styleId="ab" w:customStyle="1">
    <w:basedOn w:val="TableNormal0"/>
    <w:tblPr>
      <w:tblStyleRowBandSize w:val="1"/>
      <w:tblStyleColBandSize w:val="1"/>
    </w:tblPr>
  </w:style>
  <w:style w:type="table" w:styleId="ac" w:customStyle="1">
    <w:basedOn w:val="TableNormal0"/>
    <w:tblPr>
      <w:tblStyleRowBandSize w:val="1"/>
      <w:tblStyleColBandSize w:val="1"/>
    </w:tblPr>
  </w:style>
  <w:style w:type="table" w:styleId="ad" w:customStyle="1">
    <w:basedOn w:val="TableNormal0"/>
    <w:tblPr>
      <w:tblStyleRowBandSize w:val="1"/>
      <w:tblStyleColBandSize w:val="1"/>
    </w:tblPr>
  </w:style>
  <w:style w:type="table" w:styleId="ae" w:customStyle="1">
    <w:basedOn w:val="TableNormal0"/>
    <w:tblPr>
      <w:tblStyleRowBandSize w:val="1"/>
      <w:tblStyleColBandSize w:val="1"/>
    </w:tblPr>
  </w:style>
  <w:style w:type="table" w:styleId="af" w:customStyle="1">
    <w:basedOn w:val="TableNormal0"/>
    <w:tblPr>
      <w:tblStyleRowBandSize w:val="1"/>
      <w:tblStyleColBandSize w:val="1"/>
    </w:tblPr>
  </w:style>
  <w:style w:type="table" w:styleId="af0" w:customStyle="1">
    <w:basedOn w:val="TableNormal0"/>
    <w:tblPr>
      <w:tblStyleRowBandSize w:val="1"/>
      <w:tblStyleColBandSize w:val="1"/>
    </w:tblPr>
  </w:style>
  <w:style w:type="table" w:styleId="af1" w:customStyle="1">
    <w:basedOn w:val="TableNormal0"/>
    <w:tblPr>
      <w:tblStyleRowBandSize w:val="1"/>
      <w:tblStyleColBandSize w:val="1"/>
    </w:tblPr>
  </w:style>
  <w:style w:type="table" w:styleId="af2" w:customStyle="1">
    <w:basedOn w:val="TableNormal0"/>
    <w:tblPr>
      <w:tblStyleRowBandSize w:val="1"/>
      <w:tblStyleColBandSize w:val="1"/>
      <w:tblCellMar>
        <w:top w:w="0.0" w:type="dxa"/>
        <w:left w:w="108.0" w:type="dxa"/>
        <w:bottom w:w="0.0" w:type="dxa"/>
        <w:right w:w="108.0" w:type="dxa"/>
      </w:tblCellMar>
    </w:tblPr>
  </w:style>
  <w:style w:type="table" w:styleId="af3" w:customStyle="1">
    <w:basedOn w:val="TableNormal0"/>
    <w:tblPr>
      <w:tblStyleRowBandSize w:val="1"/>
      <w:tblStyleColBandSize w:val="1"/>
    </w:tblPr>
  </w:style>
  <w:style w:type="table" w:styleId="af4" w:customStyle="1">
    <w:basedOn w:val="TableNormal0"/>
    <w:tblPr>
      <w:tblStyleRowBandSize w:val="1"/>
      <w:tblStyleColBandSize w:val="1"/>
    </w:tblPr>
  </w:style>
  <w:style w:type="table" w:styleId="af5" w:customStyle="1">
    <w:basedOn w:val="TableNormal0"/>
    <w:tblPr>
      <w:tblStyleRowBandSize w:val="1"/>
      <w:tblStyleColBandSize w:val="1"/>
    </w:tblPr>
  </w:style>
  <w:style w:type="table" w:styleId="af6" w:customStyle="1">
    <w:basedOn w:val="TableNormal0"/>
    <w:tblPr>
      <w:tblStyleRowBandSize w:val="1"/>
      <w:tblStyleColBandSize w:val="1"/>
      <w:tblCellMar>
        <w:top w:w="0.0" w:type="dxa"/>
        <w:left w:w="108.0" w:type="dxa"/>
        <w:bottom w:w="0.0" w:type="dxa"/>
        <w:right w:w="108.0" w:type="dxa"/>
      </w:tblCellMar>
    </w:tblPr>
  </w:style>
  <w:style w:type="table" w:styleId="af7" w:customStyle="1">
    <w:basedOn w:val="TableNormal0"/>
    <w:tblPr>
      <w:tblStyleRowBandSize w:val="1"/>
      <w:tblStyleColBandSize w:val="1"/>
    </w:tblPr>
  </w:style>
  <w:style w:type="table" w:styleId="af8" w:customStyle="1">
    <w:basedOn w:val="TableNormal0"/>
    <w:tblPr>
      <w:tblStyleRowBandSize w:val="1"/>
      <w:tblStyleColBandSize w:val="1"/>
    </w:tblPr>
  </w:style>
  <w:style w:type="table" w:styleId="af9" w:customStyle="1">
    <w:basedOn w:val="TableNormal0"/>
    <w:tblPr>
      <w:tblStyleRowBandSize w:val="1"/>
      <w:tblStyleColBandSize w:val="1"/>
    </w:tblPr>
  </w:style>
  <w:style w:type="table" w:styleId="afa" w:customStyle="1">
    <w:basedOn w:val="TableNormal0"/>
    <w:tblPr>
      <w:tblStyleRowBandSize w:val="1"/>
      <w:tblStyleColBandSize w:val="1"/>
    </w:tblPr>
  </w:style>
  <w:style w:type="table" w:styleId="afb" w:customStyle="1">
    <w:basedOn w:val="TableNormal0"/>
    <w:tblPr>
      <w:tblStyleRowBandSize w:val="1"/>
      <w:tblStyleColBandSize w:val="1"/>
    </w:tblPr>
  </w:style>
  <w:style w:type="table" w:styleId="afc" w:customStyle="1">
    <w:basedOn w:val="TableNormal0"/>
    <w:tblPr>
      <w:tblStyleRowBandSize w:val="1"/>
      <w:tblStyleColBandSize w:val="1"/>
    </w:tblPr>
  </w:style>
  <w:style w:type="table" w:styleId="afd" w:customStyle="1">
    <w:basedOn w:val="TableNormal0"/>
    <w:tblPr>
      <w:tblStyleRowBandSize w:val="1"/>
      <w:tblStyleColBandSize w:val="1"/>
    </w:tblPr>
  </w:style>
  <w:style w:type="table" w:styleId="afe" w:customStyle="1">
    <w:basedOn w:val="TableNormal0"/>
    <w:tblPr>
      <w:tblStyleRowBandSize w:val="1"/>
      <w:tblStyleColBandSize w:val="1"/>
    </w:tblPr>
  </w:style>
  <w:style w:type="table" w:styleId="aff" w:customStyle="1">
    <w:basedOn w:val="TableNormal0"/>
    <w:tblPr>
      <w:tblStyleRowBandSize w:val="1"/>
      <w:tblStyleColBandSize w:val="1"/>
      <w:tblCellMar>
        <w:top w:w="0.0" w:type="dxa"/>
        <w:left w:w="108.0" w:type="dxa"/>
        <w:bottom w:w="0.0" w:type="dxa"/>
        <w:right w:w="108.0" w:type="dxa"/>
      </w:tblCellMar>
    </w:tblPr>
  </w:style>
  <w:style w:type="table" w:styleId="aff0" w:customStyle="1">
    <w:basedOn w:val="TableNormal0"/>
    <w:tblPr>
      <w:tblStyleRowBandSize w:val="1"/>
      <w:tblStyleColBandSize w:val="1"/>
      <w:tblCellMar>
        <w:top w:w="0.0" w:type="dxa"/>
        <w:left w:w="108.0" w:type="dxa"/>
        <w:bottom w:w="0.0" w:type="dxa"/>
        <w:right w:w="108.0" w:type="dxa"/>
      </w:tblCellMar>
    </w:tblPr>
  </w:style>
  <w:style w:type="table" w:styleId="aff1" w:customStyle="1">
    <w:basedOn w:val="TableNormal0"/>
    <w:tblPr>
      <w:tblStyleRowBandSize w:val="1"/>
      <w:tblStyleColBandSize w:val="1"/>
      <w:tblCellMar>
        <w:top w:w="0.0" w:type="dxa"/>
        <w:left w:w="108.0" w:type="dxa"/>
        <w:bottom w:w="0.0" w:type="dxa"/>
        <w:right w:w="108.0" w:type="dxa"/>
      </w:tblCellMar>
    </w:tblPr>
  </w:style>
  <w:style w:type="table" w:styleId="aff2" w:customStyle="1">
    <w:basedOn w:val="TableNormal0"/>
    <w:tblPr>
      <w:tblStyleRowBandSize w:val="1"/>
      <w:tblStyleColBandSize w:val="1"/>
      <w:tblCellMar>
        <w:top w:w="0.0" w:type="dxa"/>
        <w:left w:w="108.0" w:type="dxa"/>
        <w:bottom w:w="0.0" w:type="dxa"/>
        <w:right w:w="108.0" w:type="dxa"/>
      </w:tblCellMar>
    </w:tblPr>
  </w:style>
  <w:style w:type="table" w:styleId="aff3" w:customStyle="1">
    <w:basedOn w:val="TableNormal0"/>
    <w:tblPr>
      <w:tblStyleRowBandSize w:val="1"/>
      <w:tblStyleColBandSize w:val="1"/>
      <w:tblCellMar>
        <w:top w:w="0.0" w:type="dxa"/>
        <w:left w:w="108.0" w:type="dxa"/>
        <w:bottom w:w="0.0" w:type="dxa"/>
        <w:right w:w="108.0" w:type="dxa"/>
      </w:tblCellMar>
    </w:tblPr>
  </w:style>
  <w:style w:type="table" w:styleId="aff4" w:customStyle="1">
    <w:basedOn w:val="TableNormal0"/>
    <w:tblPr>
      <w:tblStyleRowBandSize w:val="1"/>
      <w:tblStyleColBandSize w:val="1"/>
      <w:tblCellMar>
        <w:top w:w="0.0" w:type="dxa"/>
        <w:left w:w="108.0" w:type="dxa"/>
        <w:bottom w:w="0.0" w:type="dxa"/>
        <w:right w:w="108.0" w:type="dxa"/>
      </w:tblCellMar>
    </w:tblPr>
  </w:style>
  <w:style w:type="table" w:styleId="aff5" w:customStyle="1">
    <w:basedOn w:val="TableNormal0"/>
    <w:tblPr>
      <w:tblStyleRowBandSize w:val="1"/>
      <w:tblStyleColBandSize w:val="1"/>
    </w:tblPr>
  </w:style>
  <w:style w:type="table" w:styleId="aff6" w:customStyle="1">
    <w:basedOn w:val="TableNormal0"/>
    <w:tblPr>
      <w:tblStyleRowBandSize w:val="1"/>
      <w:tblStyleColBandSize w:val="1"/>
    </w:tblPr>
  </w:style>
  <w:style w:type="table" w:styleId="aff7" w:customStyle="1">
    <w:basedOn w:val="TableNormal0"/>
    <w:tblPr>
      <w:tblStyleRowBandSize w:val="1"/>
      <w:tblStyleColBandSize w:val="1"/>
    </w:tblPr>
  </w:style>
  <w:style w:type="table" w:styleId="aff8" w:customStyle="1">
    <w:basedOn w:val="TableNormal0"/>
    <w:tblPr>
      <w:tblStyleRowBandSize w:val="1"/>
      <w:tblStyleColBandSize w:val="1"/>
    </w:tblPr>
  </w:style>
  <w:style w:type="table" w:styleId="aff9" w:customStyle="1">
    <w:basedOn w:val="TableNormal0"/>
    <w:tblPr>
      <w:tblStyleRowBandSize w:val="1"/>
      <w:tblStyleColBandSize w:val="1"/>
    </w:tblPr>
  </w:style>
  <w:style w:type="table" w:styleId="affa" w:customStyle="1">
    <w:basedOn w:val="TableNormal0"/>
    <w:tblPr>
      <w:tblStyleRowBandSize w:val="1"/>
      <w:tblStyleColBandSize w:val="1"/>
    </w:tblPr>
  </w:style>
  <w:style w:type="table" w:styleId="affb" w:customStyle="1">
    <w:basedOn w:val="TableNormal0"/>
    <w:tblPr>
      <w:tblStyleRowBandSize w:val="1"/>
      <w:tblStyleColBandSize w:val="1"/>
    </w:tblPr>
  </w:style>
  <w:style w:type="table" w:styleId="affc" w:customStyle="1">
    <w:basedOn w:val="TableNormal0"/>
    <w:tblPr>
      <w:tblStyleRowBandSize w:val="1"/>
      <w:tblStyleColBandSize w:val="1"/>
    </w:tblPr>
  </w:style>
  <w:style w:type="table" w:styleId="affd" w:customStyle="1">
    <w:basedOn w:val="TableNormal0"/>
    <w:tblPr>
      <w:tblStyleRowBandSize w:val="1"/>
      <w:tblStyleColBandSize w:val="1"/>
    </w:tblPr>
  </w:style>
  <w:style w:type="table" w:styleId="affe" w:customStyle="1">
    <w:basedOn w:val="TableNormal0"/>
    <w:tblPr>
      <w:tblStyleRowBandSize w:val="1"/>
      <w:tblStyleColBandSize w:val="1"/>
    </w:tblPr>
  </w:style>
  <w:style w:type="table" w:styleId="afff" w:customStyle="1">
    <w:basedOn w:val="TableNormal0"/>
    <w:tblPr>
      <w:tblStyleRowBandSize w:val="1"/>
      <w:tblStyleColBandSize w:val="1"/>
    </w:tblPr>
  </w:style>
  <w:style w:type="table" w:styleId="afff0" w:customStyle="1">
    <w:basedOn w:val="TableNormal0"/>
    <w:tblPr>
      <w:tblStyleRowBandSize w:val="1"/>
      <w:tblStyleColBandSize w:val="1"/>
    </w:tblPr>
  </w:style>
  <w:style w:type="table" w:styleId="afff1" w:customStyle="1">
    <w:basedOn w:val="TableNormal0"/>
    <w:tblPr>
      <w:tblStyleRowBandSize w:val="1"/>
      <w:tblStyleColBandSize w:val="1"/>
    </w:tblPr>
  </w:style>
  <w:style w:type="table" w:styleId="afff2" w:customStyle="1">
    <w:basedOn w:val="TableNormal0"/>
    <w:tblPr>
      <w:tblStyleRowBandSize w:val="1"/>
      <w:tblStyleColBandSize w:val="1"/>
    </w:tblPr>
  </w:style>
  <w:style w:type="table" w:styleId="afff3" w:customStyle="1">
    <w:basedOn w:val="TableNormal0"/>
    <w:tblPr>
      <w:tblStyleRowBandSize w:val="1"/>
      <w:tblStyleColBandSize w:val="1"/>
    </w:tblPr>
  </w:style>
  <w:style w:type="table" w:styleId="afff4" w:customStyle="1">
    <w:basedOn w:val="TableNormal0"/>
    <w:tblPr>
      <w:tblStyleRowBandSize w:val="1"/>
      <w:tblStyleColBandSize w:val="1"/>
    </w:tblPr>
  </w:style>
  <w:style w:type="table" w:styleId="afff5" w:customStyle="1">
    <w:basedOn w:val="TableNormal0"/>
    <w:tblPr>
      <w:tblStyleRowBandSize w:val="1"/>
      <w:tblStyleColBandSize w:val="1"/>
    </w:tblPr>
  </w:style>
  <w:style w:type="table" w:styleId="afff6" w:customStyle="1">
    <w:basedOn w:val="TableNormal0"/>
    <w:tblPr>
      <w:tblStyleRowBandSize w:val="1"/>
      <w:tblStyleColBandSize w:val="1"/>
    </w:tblPr>
  </w:style>
  <w:style w:type="table" w:styleId="afff7" w:customStyle="1">
    <w:basedOn w:val="TableNormal0"/>
    <w:tblPr>
      <w:tblStyleRowBandSize w:val="1"/>
      <w:tblStyleColBandSize w:val="1"/>
    </w:tblPr>
  </w:style>
  <w:style w:type="table" w:styleId="afff8" w:customStyle="1">
    <w:basedOn w:val="TableNormal0"/>
    <w:tblPr>
      <w:tblStyleRowBandSize w:val="1"/>
      <w:tblStyleColBandSize w:val="1"/>
    </w:tblPr>
  </w:style>
  <w:style w:type="table" w:styleId="afff9" w:customStyle="1">
    <w:basedOn w:val="TableNormal0"/>
    <w:tblPr>
      <w:tblStyleRowBandSize w:val="1"/>
      <w:tblStyleColBandSize w:val="1"/>
    </w:tblPr>
  </w:style>
  <w:style w:type="table" w:styleId="afffa" w:customStyle="1">
    <w:basedOn w:val="TableNormal0"/>
    <w:tblPr>
      <w:tblStyleRowBandSize w:val="1"/>
      <w:tblStyleColBandSize w:val="1"/>
      <w:tblCellMar>
        <w:top w:w="0.0" w:type="dxa"/>
        <w:left w:w="108.0" w:type="dxa"/>
        <w:bottom w:w="0.0" w:type="dxa"/>
        <w:right w:w="108.0" w:type="dxa"/>
      </w:tblCellMar>
    </w:tblPr>
  </w:style>
  <w:style w:type="table" w:styleId="afffb" w:customStyle="1">
    <w:basedOn w:val="TableNormal0"/>
    <w:tblPr>
      <w:tblStyleRowBandSize w:val="1"/>
      <w:tblStyleColBandSize w:val="1"/>
    </w:tblPr>
  </w:style>
  <w:style w:type="table" w:styleId="afffc" w:customStyle="1">
    <w:basedOn w:val="TableNormal0"/>
    <w:tblPr>
      <w:tblStyleRowBandSize w:val="1"/>
      <w:tblStyleColBandSize w:val="1"/>
    </w:tblPr>
  </w:style>
  <w:style w:type="table" w:styleId="afffd" w:customStyle="1">
    <w:basedOn w:val="TableNormal0"/>
    <w:tblPr>
      <w:tblStyleRowBandSize w:val="1"/>
      <w:tblStyleColBandSize w:val="1"/>
    </w:tblPr>
  </w:style>
  <w:style w:type="table" w:styleId="afffe" w:customStyle="1">
    <w:basedOn w:val="TableNormal0"/>
    <w:tblPr>
      <w:tblStyleRowBandSize w:val="1"/>
      <w:tblStyleColBandSize w:val="1"/>
    </w:tblPr>
  </w:style>
  <w:style w:type="table" w:styleId="affff" w:customStyle="1">
    <w:basedOn w:val="TableNormal0"/>
    <w:tblPr>
      <w:tblStyleRowBandSize w:val="1"/>
      <w:tblStyleColBandSize w:val="1"/>
    </w:tblPr>
  </w:style>
  <w:style w:type="table" w:styleId="affff0" w:customStyle="1">
    <w:basedOn w:val="TableNormal0"/>
    <w:tblPr>
      <w:tblStyleRowBandSize w:val="1"/>
      <w:tblStyleColBandSize w:val="1"/>
    </w:tblPr>
  </w:style>
  <w:style w:type="table" w:styleId="affff1" w:customStyle="1">
    <w:basedOn w:val="TableNormal0"/>
    <w:tblPr>
      <w:tblStyleRowBandSize w:val="1"/>
      <w:tblStyleColBandSize w:val="1"/>
    </w:tblPr>
  </w:style>
  <w:style w:type="table" w:styleId="affff2" w:customStyle="1">
    <w:basedOn w:val="TableNormal0"/>
    <w:tblPr>
      <w:tblStyleRowBandSize w:val="1"/>
      <w:tblStyleColBandSize w:val="1"/>
    </w:tblPr>
  </w:style>
  <w:style w:type="table" w:styleId="affff3" w:customStyle="1">
    <w:basedOn w:val="TableNormal0"/>
    <w:tblPr>
      <w:tblStyleRowBandSize w:val="1"/>
      <w:tblStyleColBandSize w:val="1"/>
    </w:tblPr>
  </w:style>
  <w:style w:type="table" w:styleId="affff4" w:customStyle="1">
    <w:basedOn w:val="TableNormal0"/>
    <w:tblPr>
      <w:tblStyleRowBandSize w:val="1"/>
      <w:tblStyleColBandSize w:val="1"/>
    </w:tblPr>
  </w:style>
  <w:style w:type="table" w:styleId="affff5" w:customStyle="1">
    <w:basedOn w:val="TableNormal0"/>
    <w:tblPr>
      <w:tblStyleRowBandSize w:val="1"/>
      <w:tblStyleColBandSize w:val="1"/>
    </w:tblPr>
  </w:style>
  <w:style w:type="table" w:styleId="affff6" w:customStyle="1">
    <w:basedOn w:val="TableNormal0"/>
    <w:tblPr>
      <w:tblStyleRowBandSize w:val="1"/>
      <w:tblStyleColBandSize w:val="1"/>
    </w:tblPr>
  </w:style>
  <w:style w:type="table" w:styleId="affff7" w:customStyle="1">
    <w:basedOn w:val="TableNormal0"/>
    <w:tblPr>
      <w:tblStyleRowBandSize w:val="1"/>
      <w:tblStyleColBandSize w:val="1"/>
    </w:tblPr>
  </w:style>
  <w:style w:type="table" w:styleId="affff8" w:customStyle="1">
    <w:basedOn w:val="TableNormal0"/>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6b9f25" w:themeColor="hyperlink"/>
      <w:u w:val="single"/>
    </w:r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about:blank" TargetMode="External"/><Relationship Id="rId11" Type="http://schemas.openxmlformats.org/officeDocument/2006/relationships/image" Target="media/image12.jpg"/><Relationship Id="rId10" Type="http://schemas.openxmlformats.org/officeDocument/2006/relationships/footer" Target="footer1.xml"/><Relationship Id="rId21" Type="http://schemas.openxmlformats.org/officeDocument/2006/relationships/image" Target="media/image3.png"/><Relationship Id="rId13" Type="http://schemas.openxmlformats.org/officeDocument/2006/relationships/image" Target="media/image13.jpg"/><Relationship Id="rId12" Type="http://schemas.openxmlformats.org/officeDocument/2006/relationships/image" Target="media/image1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image" Target="media/image15.jpg"/><Relationship Id="rId14" Type="http://schemas.openxmlformats.org/officeDocument/2006/relationships/image" Target="media/image11.jpg"/><Relationship Id="rId17" Type="http://schemas.openxmlformats.org/officeDocument/2006/relationships/footer" Target="footer2.xml"/><Relationship Id="rId16" Type="http://schemas.openxmlformats.org/officeDocument/2006/relationships/header" Target="header2.xml"/><Relationship Id="rId5" Type="http://schemas.openxmlformats.org/officeDocument/2006/relationships/styles" Target="styles.xml"/><Relationship Id="rId19" Type="http://schemas.openxmlformats.org/officeDocument/2006/relationships/image" Target="media/image4.png"/><Relationship Id="rId6" Type="http://schemas.openxmlformats.org/officeDocument/2006/relationships/customXml" Target="../customXML/item1.xml"/><Relationship Id="rId18" Type="http://schemas.openxmlformats.org/officeDocument/2006/relationships/image" Target="media/image2.png"/><Relationship Id="rId7" Type="http://schemas.openxmlformats.org/officeDocument/2006/relationships/image" Target="media/image10.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Garamond-boldItalic.ttf"/><Relationship Id="rId10" Type="http://schemas.openxmlformats.org/officeDocument/2006/relationships/font" Target="fonts/Garamond-italic.ttf"/><Relationship Id="rId9" Type="http://schemas.openxmlformats.org/officeDocument/2006/relationships/font" Target="fonts/Garamond-bold.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0ka5cuJ6cCNRQeT2nMTdwpMJag==">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2026-01-19T12:27:00Z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