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A4B" w:rsidRDefault="000A38DD">
      <w:pPr>
        <w:rPr>
          <w:rFonts w:ascii="Times New Roman" w:eastAsia="Times New Roman" w:hAnsi="Times New Roman" w:cs="Times New Roman"/>
          <w:b/>
          <w:bCs/>
          <w:sz w:val="72"/>
          <w:szCs w:val="72"/>
        </w:rPr>
      </w:pPr>
      <w:r>
        <w:rPr>
          <w:rFonts w:ascii="Times New Roman" w:eastAsia="Times New Roman" w:hAnsi="Times New Roman" w:cs="Times New Roman"/>
          <w:b/>
          <w:bCs/>
          <w:noProof/>
          <w:sz w:val="72"/>
          <w:szCs w:val="72"/>
        </w:rPr>
        <mc:AlternateContent>
          <mc:Choice Requires="wps">
            <w:drawing>
              <wp:anchor distT="0" distB="0" distL="114300" distR="114300" simplePos="0" relativeHeight="251658240" behindDoc="0" locked="0" layoutInCell="1" hidden="0" allowOverlap="1">
                <wp:simplePos x="0" y="0"/>
                <wp:positionH relativeFrom="page">
                  <wp:posOffset>119063</wp:posOffset>
                </wp:positionH>
                <wp:positionV relativeFrom="page">
                  <wp:posOffset>665661</wp:posOffset>
                </wp:positionV>
                <wp:extent cx="7324724" cy="3652849"/>
                <wp:effectExtent l="0" t="0" r="0" b="0"/>
                <wp:wrapSquare wrapText="bothSides" distT="0" distB="0" distL="114300" distR="114300"/>
                <wp:docPr id="4100" name="Rectangle 4100"/>
                <wp:cNvGraphicFramePr/>
                <a:graphic xmlns:a="http://schemas.openxmlformats.org/drawingml/2006/main">
                  <a:graphicData uri="http://schemas.microsoft.com/office/word/2010/wordprocessingShape">
                    <wps:wsp>
                      <wps:cNvSpPr/>
                      <wps:spPr>
                        <a:xfrm>
                          <a:off x="1688401" y="1960725"/>
                          <a:ext cx="7315199" cy="3638550"/>
                        </a:xfrm>
                        <a:prstGeom prst="rect">
                          <a:avLst/>
                        </a:prstGeom>
                        <a:noFill/>
                        <a:ln w="9525" cap="flat" cmpd="sng">
                          <a:solidFill>
                            <a:srgbClr val="FFFFFF"/>
                          </a:solidFill>
                          <a:prstDash val="solid"/>
                          <a:round/>
                          <a:headEnd type="none" w="sm" len="sm"/>
                          <a:tailEnd type="none" w="sm" len="sm"/>
                        </a:ln>
                      </wps:spPr>
                      <wps:txbx>
                        <w:txbxContent>
                          <w:p w:rsidR="00DE6A4B" w:rsidRPr="00357B37" w:rsidRDefault="000A38DD" w:rsidP="00357B37">
                            <w:pPr>
                              <w:spacing w:line="240" w:lineRule="auto"/>
                              <w:textDirection w:val="btLr"/>
                              <w:rPr>
                                <w:b/>
                                <w:bCs/>
                              </w:rPr>
                            </w:pPr>
                            <w:r w:rsidRPr="00357B37">
                              <w:rPr>
                                <w:rFonts w:ascii="Arial" w:eastAsia="Arial" w:hAnsi="Arial" w:cs="Arial"/>
                                <w:b/>
                                <w:bCs/>
                                <w:smallCaps/>
                                <w:color w:val="1CADE4"/>
                                <w:sz w:val="72"/>
                                <w:szCs w:val="28"/>
                              </w:rPr>
                              <w:t>PAN</w:t>
                            </w:r>
                            <w:bookmarkStart w:id="0" w:name="_GoBack"/>
                            <w:bookmarkEnd w:id="0"/>
                            <w:r w:rsidRPr="00357B37">
                              <w:rPr>
                                <w:rFonts w:ascii="Arial" w:eastAsia="Arial" w:hAnsi="Arial" w:cs="Arial"/>
                                <w:b/>
                                <w:bCs/>
                                <w:smallCaps/>
                                <w:color w:val="1CADE4"/>
                                <w:sz w:val="72"/>
                                <w:szCs w:val="28"/>
                              </w:rPr>
                              <w:t>DEMIC PREPAREDNESS PLAN</w:t>
                            </w:r>
                          </w:p>
                          <w:p w:rsidR="00357B37" w:rsidRDefault="000A38DD" w:rsidP="00357B37">
                            <w:pPr>
                              <w:spacing w:line="240" w:lineRule="auto"/>
                              <w:textDirection w:val="btLr"/>
                              <w:rPr>
                                <w:b/>
                                <w:bCs/>
                              </w:rPr>
                            </w:pPr>
                            <w:r w:rsidRPr="00357B37">
                              <w:rPr>
                                <w:rFonts w:ascii="Arial" w:eastAsia="Arial" w:hAnsi="Arial" w:cs="Arial"/>
                                <w:b/>
                                <w:bCs/>
                                <w:smallCaps/>
                                <w:color w:val="FF9900"/>
                                <w:sz w:val="64"/>
                              </w:rPr>
                              <w:t xml:space="preserve">PHC KADAPRA </w:t>
                            </w:r>
                          </w:p>
                          <w:p w:rsidR="00357B37" w:rsidRDefault="00357B37" w:rsidP="00357B37">
                            <w:pPr>
                              <w:spacing w:line="240" w:lineRule="auto"/>
                              <w:textDirection w:val="btLr"/>
                              <w:rPr>
                                <w:b/>
                                <w:bCs/>
                              </w:rPr>
                            </w:pPr>
                          </w:p>
                          <w:p w:rsidR="00DE6A4B" w:rsidRPr="00357B37" w:rsidRDefault="00357B37" w:rsidP="00357B37">
                            <w:pPr>
                              <w:spacing w:line="240" w:lineRule="auto"/>
                              <w:textDirection w:val="btLr"/>
                              <w:rPr>
                                <w:b/>
                                <w:bCs/>
                              </w:rPr>
                            </w:pPr>
                            <w:r>
                              <w:rPr>
                                <w:rFonts w:ascii="Arial" w:eastAsia="Arial" w:hAnsi="Arial" w:cs="Arial"/>
                                <w:b/>
                                <w:bCs/>
                                <w:color w:val="92D04F"/>
                                <w:sz w:val="64"/>
                              </w:rPr>
                              <w:t>Kadapra</w:t>
                            </w:r>
                            <w:r w:rsidR="000A38DD" w:rsidRPr="00357B37">
                              <w:rPr>
                                <w:rFonts w:ascii="Arial" w:eastAsia="Arial" w:hAnsi="Arial" w:cs="Arial"/>
                                <w:b/>
                                <w:bCs/>
                                <w:color w:val="92D04F"/>
                                <w:sz w:val="64"/>
                              </w:rPr>
                              <w:t xml:space="preserve">Grama panchayat </w:t>
                            </w:r>
                          </w:p>
                          <w:p w:rsidR="00DE6A4B" w:rsidRDefault="00DE6A4B">
                            <w:pPr>
                              <w:spacing w:line="240" w:lineRule="auto"/>
                              <w:jc w:val="left"/>
                              <w:textDirection w:val="btLr"/>
                            </w:pPr>
                          </w:p>
                          <w:p w:rsidR="00DE6A4B" w:rsidRDefault="00DE6A4B">
                            <w:pPr>
                              <w:spacing w:line="240" w:lineRule="auto"/>
                              <w:jc w:val="right"/>
                              <w:textDirection w:val="btLr"/>
                            </w:pPr>
                          </w:p>
                        </w:txbxContent>
                      </wps:txbx>
                      <wps:bodyPr spcFirstLastPara="1" wrap="square" lIns="1600200" tIns="0" rIns="685800" bIns="0" anchor="b" anchorCtr="0">
                        <a:noAutofit/>
                      </wps:bodyPr>
                    </wps:wsp>
                  </a:graphicData>
                </a:graphic>
              </wp:anchor>
            </w:drawing>
          </mc:Choice>
          <mc:Fallback>
            <w:pict>
              <v:rect id="Rectangle 4100" o:spid="_x0000_s1026" style="position:absolute;left:0;text-align:left;margin-left:9.4pt;margin-top:52.4pt;width:576.75pt;height:287.6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" filled="f" strokecolor="white">
                <v:stroke startarrowwidth="narrow" startarrowlength="short" endarrowwidth="narrow" endarrowlength="short" joinstyle="round"/>
                <v:textbox inset="126pt,0,54pt,0">
                  <w:txbxContent>
                    <w:p w:rsidR="00DE6A4B" w:rsidRPr="00357B37" w:rsidRDefault="000A38DD" w:rsidP="00357B37">
                      <w:pPr>
                        <w:spacing w:line="240" w:lineRule="auto"/>
                        <w:textDirection w:val="btLr"/>
                        <w:rPr>
                          <w:b/>
                          <w:bCs/>
                        </w:rPr>
                      </w:pPr>
                      <w:r w:rsidRPr="00357B37">
                        <w:rPr>
                          <w:rFonts w:ascii="Arial" w:eastAsia="Arial" w:hAnsi="Arial" w:cs="Arial"/>
                          <w:b/>
                          <w:bCs/>
                          <w:smallCaps/>
                          <w:color w:val="1CADE4"/>
                          <w:sz w:val="72"/>
                          <w:szCs w:val="28"/>
                        </w:rPr>
                        <w:t>PAN</w:t>
                      </w:r>
                      <w:bookmarkStart w:id="1" w:name="_GoBack"/>
                      <w:bookmarkEnd w:id="1"/>
                      <w:r w:rsidRPr="00357B37">
                        <w:rPr>
                          <w:rFonts w:ascii="Arial" w:eastAsia="Arial" w:hAnsi="Arial" w:cs="Arial"/>
                          <w:b/>
                          <w:bCs/>
                          <w:smallCaps/>
                          <w:color w:val="1CADE4"/>
                          <w:sz w:val="72"/>
                          <w:szCs w:val="28"/>
                        </w:rPr>
                        <w:t>DEMIC PREPAREDNESS PLAN</w:t>
                      </w:r>
                    </w:p>
                    <w:p w:rsidR="00357B37" w:rsidRDefault="000A38DD" w:rsidP="00357B37">
                      <w:pPr>
                        <w:spacing w:line="240" w:lineRule="auto"/>
                        <w:textDirection w:val="btLr"/>
                        <w:rPr>
                          <w:b/>
                          <w:bCs/>
                        </w:rPr>
                      </w:pPr>
                      <w:r w:rsidRPr="00357B37">
                        <w:rPr>
                          <w:rFonts w:ascii="Arial" w:eastAsia="Arial" w:hAnsi="Arial" w:cs="Arial"/>
                          <w:b/>
                          <w:bCs/>
                          <w:smallCaps/>
                          <w:color w:val="FF9900"/>
                          <w:sz w:val="64"/>
                        </w:rPr>
                        <w:t xml:space="preserve">PHC KADAPRA </w:t>
                      </w:r>
                    </w:p>
                    <w:p w:rsidR="00357B37" w:rsidRDefault="00357B37" w:rsidP="00357B37">
                      <w:pPr>
                        <w:spacing w:line="240" w:lineRule="auto"/>
                        <w:textDirection w:val="btLr"/>
                        <w:rPr>
                          <w:b/>
                          <w:bCs/>
                        </w:rPr>
                      </w:pPr>
                    </w:p>
                    <w:p w:rsidR="00DE6A4B" w:rsidRPr="00357B37" w:rsidRDefault="00357B37" w:rsidP="00357B37">
                      <w:pPr>
                        <w:spacing w:line="240" w:lineRule="auto"/>
                        <w:textDirection w:val="btLr"/>
                        <w:rPr>
                          <w:b/>
                          <w:bCs/>
                        </w:rPr>
                      </w:pPr>
                      <w:r>
                        <w:rPr>
                          <w:rFonts w:ascii="Arial" w:eastAsia="Arial" w:hAnsi="Arial" w:cs="Arial"/>
                          <w:b/>
                          <w:bCs/>
                          <w:color w:val="92D04F"/>
                          <w:sz w:val="64"/>
                        </w:rPr>
                        <w:t>Kadapra</w:t>
                      </w:r>
                      <w:r w:rsidR="000A38DD" w:rsidRPr="00357B37">
                        <w:rPr>
                          <w:rFonts w:ascii="Arial" w:eastAsia="Arial" w:hAnsi="Arial" w:cs="Arial"/>
                          <w:b/>
                          <w:bCs/>
                          <w:color w:val="92D04F"/>
                          <w:sz w:val="64"/>
                        </w:rPr>
                        <w:t xml:space="preserve">Grama panchayat </w:t>
                      </w:r>
                    </w:p>
                    <w:p w:rsidR="00DE6A4B" w:rsidRDefault="00DE6A4B">
                      <w:pPr>
                        <w:spacing w:line="240" w:lineRule="auto"/>
                        <w:jc w:val="left"/>
                        <w:textDirection w:val="btLr"/>
                      </w:pPr>
                    </w:p>
                    <w:p w:rsidR="00DE6A4B" w:rsidRDefault="00DE6A4B">
                      <w:pPr>
                        <w:spacing w:line="240" w:lineRule="auto"/>
                        <w:jc w:val="right"/>
                        <w:textDirection w:val="btLr"/>
                      </w:pPr>
                    </w:p>
                  </w:txbxContent>
                </v:textbox>
                <w10:wrap type="square" anchorx="page" anchory="page"/>
              </v:rect>
            </w:pict>
          </mc:Fallback>
        </mc:AlternateContent>
      </w:r>
      <w:r>
        <w:rPr>
          <w:noProof/>
        </w:rPr>
        <w:drawing>
          <wp:anchor distT="0" distB="0" distL="0" distR="0" simplePos="0" relativeHeight="251659264" behindDoc="0" locked="0" layoutInCell="1" hidden="0" allowOverlap="1">
            <wp:simplePos x="0" y="0"/>
            <wp:positionH relativeFrom="column">
              <wp:posOffset>114300</wp:posOffset>
            </wp:positionH>
            <wp:positionV relativeFrom="paragraph">
              <wp:posOffset>3448050</wp:posOffset>
            </wp:positionV>
            <wp:extent cx="5491163" cy="3834779"/>
            <wp:effectExtent l="0" t="0" r="0" b="0"/>
            <wp:wrapTopAndBottom distT="0" distB="0"/>
            <wp:docPr id="4102"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8"/>
                    <a:srcRect/>
                    <a:stretch>
                      <a:fillRect/>
                    </a:stretch>
                  </pic:blipFill>
                  <pic:spPr>
                    <a:xfrm>
                      <a:off x="0" y="0"/>
                      <a:ext cx="5491163" cy="3834779"/>
                    </a:xfrm>
                    <a:prstGeom prst="rect">
                      <a:avLst/>
                    </a:prstGeom>
                    <a:ln/>
                  </pic:spPr>
                </pic:pic>
              </a:graphicData>
            </a:graphic>
          </wp:anchor>
        </w:drawing>
      </w:r>
    </w:p>
    <w:p w:rsidR="00DE6A4B" w:rsidRPr="00357B37" w:rsidRDefault="000A38DD">
      <w:pPr>
        <w:spacing w:before="120" w:after="120"/>
        <w:rPr>
          <w:rFonts w:ascii="Times New Roman" w:eastAsia="Times New Roman" w:hAnsi="Times New Roman" w:cs="Times New Roman"/>
          <w:b/>
          <w:bCs/>
          <w:smallCaps/>
          <w:sz w:val="28"/>
          <w:szCs w:val="28"/>
        </w:rPr>
      </w:pPr>
      <w:r w:rsidRPr="00357B37">
        <w:rPr>
          <w:rFonts w:ascii="Times New Roman" w:eastAsia="Times New Roman" w:hAnsi="Times New Roman" w:cs="Times New Roman"/>
          <w:b/>
          <w:bCs/>
          <w:smallCaps/>
          <w:sz w:val="28"/>
          <w:szCs w:val="28"/>
        </w:rPr>
        <w:t xml:space="preserve">                                                                                                                    </w:t>
      </w:r>
      <w:r w:rsidRPr="00357B37">
        <w:rPr>
          <w:rFonts w:ascii="Times New Roman" w:eastAsia="Times New Roman" w:hAnsi="Times New Roman" w:cs="Times New Roman"/>
          <w:b/>
          <w:bCs/>
          <w:smallCaps/>
          <w:sz w:val="28"/>
          <w:szCs w:val="28"/>
        </w:rPr>
        <w:t>D</w:t>
      </w:r>
      <w:r w:rsidRPr="00357B37">
        <w:rPr>
          <w:rFonts w:ascii="Times New Roman" w:eastAsia="Times New Roman" w:hAnsi="Times New Roman" w:cs="Times New Roman"/>
          <w:b/>
          <w:bCs/>
          <w:sz w:val="28"/>
          <w:szCs w:val="28"/>
        </w:rPr>
        <w:t xml:space="preserve">r. </w:t>
      </w:r>
      <w:r w:rsidRPr="00357B37">
        <w:rPr>
          <w:rFonts w:ascii="Times New Roman" w:eastAsia="Times New Roman" w:hAnsi="Times New Roman" w:cs="Times New Roman"/>
          <w:b/>
          <w:bCs/>
          <w:smallCaps/>
          <w:sz w:val="28"/>
          <w:szCs w:val="28"/>
        </w:rPr>
        <w:t>Lakshmi R</w:t>
      </w:r>
    </w:p>
    <w:p w:rsidR="00DE6A4B" w:rsidRPr="00357B37" w:rsidRDefault="000A38DD">
      <w:pPr>
        <w:spacing w:before="120" w:after="120"/>
        <w:rPr>
          <w:rFonts w:ascii="Times New Roman" w:eastAsia="Times New Roman" w:hAnsi="Times New Roman" w:cs="Times New Roman"/>
          <w:b/>
          <w:bCs/>
          <w:smallCaps/>
          <w:sz w:val="28"/>
          <w:szCs w:val="28"/>
        </w:rPr>
      </w:pPr>
      <w:r w:rsidRPr="00357B37">
        <w:rPr>
          <w:rFonts w:ascii="Times New Roman" w:eastAsia="Times New Roman" w:hAnsi="Times New Roman" w:cs="Times New Roman"/>
          <w:b/>
          <w:bCs/>
          <w:smallCaps/>
          <w:sz w:val="28"/>
          <w:szCs w:val="28"/>
        </w:rPr>
        <w:t xml:space="preserve">                                                                                       </w:t>
      </w:r>
      <w:r w:rsidR="00357B37">
        <w:rPr>
          <w:rFonts w:ascii="Times New Roman" w:eastAsia="Times New Roman" w:hAnsi="Times New Roman" w:cs="Times New Roman"/>
          <w:b/>
          <w:bCs/>
          <w:smallCaps/>
          <w:sz w:val="28"/>
          <w:szCs w:val="28"/>
        </w:rPr>
        <w:t xml:space="preserve">                            </w:t>
      </w:r>
      <w:r w:rsidRPr="00357B37">
        <w:rPr>
          <w:rFonts w:ascii="Times New Roman" w:eastAsia="Times New Roman" w:hAnsi="Times New Roman" w:cs="Times New Roman"/>
          <w:b/>
          <w:bCs/>
          <w:smallCaps/>
          <w:sz w:val="28"/>
          <w:szCs w:val="28"/>
        </w:rPr>
        <w:t>Medical officer</w:t>
      </w:r>
    </w:p>
    <w:p w:rsidR="00DE6A4B" w:rsidRPr="00357B37" w:rsidRDefault="000A38DD">
      <w:pPr>
        <w:jc w:val="left"/>
        <w:rPr>
          <w:rFonts w:ascii="Times New Roman" w:eastAsia="Times New Roman" w:hAnsi="Times New Roman" w:cs="Times New Roman"/>
          <w:b/>
          <w:bCs/>
          <w:sz w:val="32"/>
          <w:szCs w:val="32"/>
        </w:rPr>
      </w:pPr>
      <w:r w:rsidRPr="00357B37">
        <w:rPr>
          <w:rFonts w:ascii="Times New Roman" w:eastAsia="Times New Roman" w:hAnsi="Times New Roman" w:cs="Times New Roman"/>
          <w:b/>
          <w:bCs/>
          <w:smallCaps/>
          <w:sz w:val="28"/>
          <w:szCs w:val="28"/>
        </w:rPr>
        <w:t xml:space="preserve">                                                                                      </w:t>
      </w:r>
      <w:r w:rsidR="00357B37">
        <w:rPr>
          <w:rFonts w:ascii="Times New Roman" w:eastAsia="Times New Roman" w:hAnsi="Times New Roman" w:cs="Times New Roman"/>
          <w:b/>
          <w:bCs/>
          <w:smallCaps/>
          <w:sz w:val="28"/>
          <w:szCs w:val="28"/>
        </w:rPr>
        <w:t xml:space="preserve">                            </w:t>
      </w:r>
      <w:r w:rsidRPr="00357B37">
        <w:rPr>
          <w:rFonts w:ascii="Times New Roman" w:eastAsia="Times New Roman" w:hAnsi="Times New Roman" w:cs="Times New Roman"/>
          <w:b/>
          <w:bCs/>
          <w:smallCaps/>
          <w:sz w:val="28"/>
          <w:szCs w:val="28"/>
        </w:rPr>
        <w:t xml:space="preserve"> Ph</w:t>
      </w:r>
      <w:r w:rsidRPr="00357B37">
        <w:rPr>
          <w:rFonts w:ascii="Times New Roman" w:eastAsia="Times New Roman" w:hAnsi="Times New Roman" w:cs="Times New Roman"/>
          <w:b/>
          <w:bCs/>
          <w:smallCaps/>
          <w:sz w:val="28"/>
          <w:szCs w:val="28"/>
        </w:rPr>
        <w:t xml:space="preserve">c kadapra </w:t>
      </w:r>
    </w:p>
    <w:p w:rsidR="00DE6A4B" w:rsidRDefault="00DE6A4B">
      <w:pPr>
        <w:spacing w:after="160" w:line="278" w:lineRule="auto"/>
        <w:jc w:val="left"/>
        <w:rPr>
          <w:rFonts w:ascii="Times New Roman" w:eastAsia="Times New Roman" w:hAnsi="Times New Roman" w:cs="Times New Roman"/>
          <w:b/>
          <w:bCs/>
          <w:sz w:val="28"/>
          <w:szCs w:val="28"/>
        </w:rPr>
      </w:pPr>
    </w:p>
    <w:p w:rsidR="00DE6A4B" w:rsidRDefault="000A38DD">
      <w:pPr>
        <w:spacing w:after="160" w:line="278" w:lineRule="auto"/>
        <w:jc w:val="center"/>
        <w:rPr>
          <w:rFonts w:ascii="Times New Roman" w:eastAsia="Times New Roman" w:hAnsi="Times New Roman" w:cs="Times New Roman"/>
          <w:b/>
          <w:bCs/>
          <w:smallCaps/>
          <w:sz w:val="40"/>
          <w:szCs w:val="40"/>
          <w:u w:val="single"/>
        </w:rPr>
      </w:pPr>
      <w:r>
        <w:rPr>
          <w:rFonts w:ascii="Times New Roman" w:eastAsia="Times New Roman" w:hAnsi="Times New Roman" w:cs="Times New Roman"/>
          <w:b/>
          <w:bCs/>
          <w:smallCaps/>
          <w:sz w:val="40"/>
          <w:szCs w:val="40"/>
          <w:u w:val="single"/>
        </w:rPr>
        <w:t>MESSAGE</w:t>
      </w:r>
    </w:p>
    <w:p w:rsidR="00DE6A4B" w:rsidRDefault="000A38DD">
      <w:pPr>
        <w:spacing w:after="160" w:line="278" w:lineRule="auto"/>
        <w:jc w:val="center"/>
        <w:rPr>
          <w:rFonts w:ascii="Times New Roman" w:eastAsia="Times New Roman" w:hAnsi="Times New Roman" w:cs="Times New Roman"/>
          <w:b/>
          <w:bCs/>
          <w:smallCaps/>
          <w:sz w:val="40"/>
          <w:szCs w:val="40"/>
          <w:u w:val="single"/>
        </w:rPr>
      </w:pPr>
      <w:r>
        <w:rPr>
          <w:rFonts w:ascii="Times New Roman" w:eastAsia="Times New Roman" w:hAnsi="Times New Roman" w:cs="Times New Roman"/>
          <w:noProof/>
        </w:rPr>
        <w:drawing>
          <wp:inline distT="0" distB="0" distL="0" distR="0">
            <wp:extent cx="1281561" cy="1397580"/>
            <wp:effectExtent l="0" t="0" r="0" b="0"/>
            <wp:docPr id="4118"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9"/>
                    <a:srcRect/>
                    <a:stretch>
                      <a:fillRect/>
                    </a:stretch>
                  </pic:blipFill>
                  <pic:spPr>
                    <a:xfrm>
                      <a:off x="0" y="0"/>
                      <a:ext cx="1281561" cy="1397580"/>
                    </a:xfrm>
                    <a:prstGeom prst="rect">
                      <a:avLst/>
                    </a:prstGeom>
                    <a:ln/>
                  </pic:spPr>
                </pic:pic>
              </a:graphicData>
            </a:graphic>
          </wp:inline>
        </w:drawing>
      </w:r>
    </w:p>
    <w:p w:rsidR="00DE6A4B" w:rsidRDefault="00DE6A4B">
      <w:pPr>
        <w:spacing w:after="160" w:line="278" w:lineRule="auto"/>
        <w:rPr>
          <w:rFonts w:ascii="Times New Roman" w:eastAsia="Times New Roman" w:hAnsi="Times New Roman" w:cs="Times New Roman"/>
          <w:b/>
          <w:bCs/>
          <w:smallCaps/>
          <w:sz w:val="40"/>
          <w:szCs w:val="40"/>
        </w:rPr>
      </w:pPr>
    </w:p>
    <w:p w:rsidR="00DE6A4B" w:rsidRDefault="000A38DD">
      <w:pPr>
        <w:spacing w:after="160" w:line="278" w:lineRule="auto"/>
        <w:rPr>
          <w:rFonts w:ascii="Times New Roman" w:eastAsia="Times New Roman" w:hAnsi="Times New Roman" w:cs="Times New Roman"/>
          <w:b/>
          <w:bCs/>
          <w:smallCaps/>
          <w:sz w:val="20"/>
          <w:szCs w:val="20"/>
        </w:rPr>
      </w:pPr>
      <w:r>
        <w:rPr>
          <w:rFonts w:ascii="Times New Roman" w:eastAsia="Times New Roman" w:hAnsi="Times New Roman" w:cs="Times New Roman"/>
          <w:b/>
          <w:bCs/>
          <w:smallCaps/>
          <w:sz w:val="20"/>
          <w:szCs w:val="20"/>
        </w:rPr>
        <w:t>The safety, health, and resilience of our people remain the highest priority of Kadapra Grama Panchayat. In the face of communicable diseases such as COVID-19, Leptospirosis, Malaria, Dengue fever, and other emerging health threats, as well as natural disa</w:t>
      </w:r>
      <w:r>
        <w:rPr>
          <w:rFonts w:ascii="Times New Roman" w:eastAsia="Times New Roman" w:hAnsi="Times New Roman" w:cs="Times New Roman"/>
          <w:b/>
          <w:bCs/>
          <w:smallCaps/>
          <w:sz w:val="20"/>
          <w:szCs w:val="20"/>
        </w:rPr>
        <w:t>sters and pandemics, the Panchayat has adopted a proactive, systematic, and people-centric approach.</w:t>
      </w:r>
    </w:p>
    <w:p w:rsidR="00DE6A4B" w:rsidRDefault="000A38DD">
      <w:pPr>
        <w:spacing w:after="160" w:line="278" w:lineRule="auto"/>
        <w:rPr>
          <w:rFonts w:ascii="Times New Roman" w:eastAsia="Times New Roman" w:hAnsi="Times New Roman" w:cs="Times New Roman"/>
          <w:b/>
          <w:bCs/>
          <w:smallCaps/>
          <w:sz w:val="20"/>
          <w:szCs w:val="20"/>
        </w:rPr>
      </w:pPr>
      <w:r>
        <w:rPr>
          <w:rFonts w:ascii="Times New Roman" w:eastAsia="Times New Roman" w:hAnsi="Times New Roman" w:cs="Times New Roman"/>
          <w:b/>
          <w:bCs/>
          <w:smallCaps/>
          <w:sz w:val="20"/>
          <w:szCs w:val="20"/>
        </w:rPr>
        <w:t>To prevent the spread of communicable diseases, the Panchayat is implementing regular sanitation and disinfection drives, vector control activities, and wa</w:t>
      </w:r>
      <w:r>
        <w:rPr>
          <w:rFonts w:ascii="Times New Roman" w:eastAsia="Times New Roman" w:hAnsi="Times New Roman" w:cs="Times New Roman"/>
          <w:b/>
          <w:bCs/>
          <w:smallCaps/>
          <w:sz w:val="20"/>
          <w:szCs w:val="20"/>
        </w:rPr>
        <w:t>ste management measures across all wards. Special attention is given to eliminating mosquito breeding sites, maintaining drainage systems, ensuring safe drinking water, and promoting environmental hygiene. Awareness programmes are being conducted to educat</w:t>
      </w:r>
      <w:r>
        <w:rPr>
          <w:rFonts w:ascii="Times New Roman" w:eastAsia="Times New Roman" w:hAnsi="Times New Roman" w:cs="Times New Roman"/>
          <w:b/>
          <w:bCs/>
          <w:smallCaps/>
          <w:sz w:val="20"/>
          <w:szCs w:val="20"/>
        </w:rPr>
        <w:t>e the public on disease prevention, personal hygiene, and early reporting of symptoms.</w:t>
      </w:r>
    </w:p>
    <w:p w:rsidR="00DE6A4B" w:rsidRDefault="000A38DD">
      <w:pPr>
        <w:spacing w:after="160" w:line="278" w:lineRule="auto"/>
        <w:rPr>
          <w:rFonts w:ascii="Times New Roman" w:eastAsia="Times New Roman" w:hAnsi="Times New Roman" w:cs="Times New Roman"/>
          <w:b/>
          <w:bCs/>
          <w:smallCaps/>
          <w:sz w:val="20"/>
          <w:szCs w:val="20"/>
        </w:rPr>
      </w:pPr>
      <w:r>
        <w:rPr>
          <w:rFonts w:ascii="Times New Roman" w:eastAsia="Times New Roman" w:hAnsi="Times New Roman" w:cs="Times New Roman"/>
          <w:b/>
          <w:bCs/>
          <w:smallCaps/>
          <w:sz w:val="20"/>
          <w:szCs w:val="20"/>
        </w:rPr>
        <w:t xml:space="preserve">In coordination with the Health Department, the Panchayat is strengthening disease surveillance, organizing health camps and vaccination programmes, and ensuring timely </w:t>
      </w:r>
      <w:r>
        <w:rPr>
          <w:rFonts w:ascii="Times New Roman" w:eastAsia="Times New Roman" w:hAnsi="Times New Roman" w:cs="Times New Roman"/>
          <w:b/>
          <w:bCs/>
          <w:smallCaps/>
          <w:sz w:val="20"/>
          <w:szCs w:val="20"/>
        </w:rPr>
        <w:t>medical support for vulnerable sections of society. Field-level health workers, ward committees, and volunteers are actively involved in monitoring and preventive activities.</w:t>
      </w:r>
    </w:p>
    <w:p w:rsidR="00DE6A4B" w:rsidRDefault="000A38DD">
      <w:pPr>
        <w:spacing w:after="160" w:line="278" w:lineRule="auto"/>
        <w:rPr>
          <w:rFonts w:ascii="Times New Roman" w:eastAsia="Times New Roman" w:hAnsi="Times New Roman" w:cs="Times New Roman"/>
          <w:b/>
          <w:bCs/>
          <w:smallCaps/>
          <w:sz w:val="20"/>
          <w:szCs w:val="20"/>
        </w:rPr>
      </w:pPr>
      <w:r>
        <w:rPr>
          <w:rFonts w:ascii="Times New Roman" w:eastAsia="Times New Roman" w:hAnsi="Times New Roman" w:cs="Times New Roman"/>
          <w:b/>
          <w:bCs/>
          <w:smallCaps/>
          <w:sz w:val="20"/>
          <w:szCs w:val="20"/>
        </w:rPr>
        <w:t xml:space="preserve">Kadapra Grama Panchayat is also committed to disaster preparedness and response. </w:t>
      </w:r>
      <w:r>
        <w:rPr>
          <w:rFonts w:ascii="Times New Roman" w:eastAsia="Times New Roman" w:hAnsi="Times New Roman" w:cs="Times New Roman"/>
          <w:b/>
          <w:bCs/>
          <w:smallCaps/>
          <w:sz w:val="20"/>
          <w:szCs w:val="20"/>
        </w:rPr>
        <w:t>Emergency action plans, relief measures, and coordination with various departments are in place to effectively manage natural calamities such as floods and other unforeseen emergencies. Community kitchens, relief camps, and essential services are activated</w:t>
      </w:r>
      <w:r>
        <w:rPr>
          <w:rFonts w:ascii="Times New Roman" w:eastAsia="Times New Roman" w:hAnsi="Times New Roman" w:cs="Times New Roman"/>
          <w:b/>
          <w:bCs/>
          <w:smallCaps/>
          <w:sz w:val="20"/>
          <w:szCs w:val="20"/>
        </w:rPr>
        <w:t xml:space="preserve"> whenever required to ensure that no citizen is left unattended during times of crisis.</w:t>
      </w:r>
    </w:p>
    <w:p w:rsidR="00DE6A4B" w:rsidRDefault="000A38DD">
      <w:pPr>
        <w:spacing w:after="160" w:line="278" w:lineRule="auto"/>
        <w:rPr>
          <w:rFonts w:ascii="Times New Roman" w:eastAsia="Times New Roman" w:hAnsi="Times New Roman" w:cs="Times New Roman"/>
          <w:b/>
          <w:bCs/>
          <w:smallCaps/>
          <w:sz w:val="20"/>
          <w:szCs w:val="20"/>
        </w:rPr>
      </w:pPr>
      <w:r>
        <w:rPr>
          <w:rFonts w:ascii="Times New Roman" w:eastAsia="Times New Roman" w:hAnsi="Times New Roman" w:cs="Times New Roman"/>
          <w:b/>
          <w:bCs/>
          <w:smallCaps/>
          <w:sz w:val="20"/>
          <w:szCs w:val="20"/>
        </w:rPr>
        <w:t>Public cooperation is the cornerstone of all these efforts. I earnestly request every resident to remain vigilant, follow health advisories, maintain cleanliness, suppo</w:t>
      </w:r>
      <w:r>
        <w:rPr>
          <w:rFonts w:ascii="Times New Roman" w:eastAsia="Times New Roman" w:hAnsi="Times New Roman" w:cs="Times New Roman"/>
          <w:b/>
          <w:bCs/>
          <w:smallCaps/>
          <w:sz w:val="20"/>
          <w:szCs w:val="20"/>
        </w:rPr>
        <w:t>rt preventive measures, and work together with the Panchayat authorities.</w:t>
      </w:r>
    </w:p>
    <w:p w:rsidR="00DE6A4B" w:rsidRDefault="000A38DD">
      <w:pPr>
        <w:spacing w:after="160" w:line="278" w:lineRule="auto"/>
        <w:rPr>
          <w:rFonts w:ascii="Times New Roman" w:eastAsia="Times New Roman" w:hAnsi="Times New Roman" w:cs="Times New Roman"/>
          <w:b/>
          <w:bCs/>
          <w:smallCaps/>
          <w:sz w:val="20"/>
          <w:szCs w:val="20"/>
        </w:rPr>
      </w:pPr>
      <w:r>
        <w:rPr>
          <w:rFonts w:ascii="Times New Roman" w:eastAsia="Times New Roman" w:hAnsi="Times New Roman" w:cs="Times New Roman"/>
          <w:b/>
          <w:bCs/>
          <w:smallCaps/>
          <w:sz w:val="20"/>
          <w:szCs w:val="20"/>
        </w:rPr>
        <w:t>With collective responsibility, preparedness, and unity, we can overcome challenges posed by diseases, disasters, and pandemics, and build a healthy, resilient, and secure Kadapra.</w:t>
      </w:r>
    </w:p>
    <w:p w:rsidR="00DE6A4B" w:rsidRDefault="000A38DD">
      <w:pPr>
        <w:spacing w:after="160" w:line="278" w:lineRule="auto"/>
        <w:rPr>
          <w:rFonts w:ascii="Times New Roman" w:eastAsia="Times New Roman" w:hAnsi="Times New Roman" w:cs="Times New Roman"/>
          <w:b/>
          <w:bCs/>
          <w:smallCaps/>
          <w:sz w:val="20"/>
          <w:szCs w:val="20"/>
        </w:rPr>
      </w:pPr>
      <w:r>
        <w:rPr>
          <w:rFonts w:ascii="Times New Roman" w:eastAsia="Times New Roman" w:hAnsi="Times New Roman" w:cs="Times New Roman"/>
          <w:b/>
          <w:bCs/>
          <w:smallCaps/>
          <w:sz w:val="20"/>
          <w:szCs w:val="20"/>
        </w:rPr>
        <w:t>With sincere regards,</w:t>
      </w:r>
    </w:p>
    <w:p w:rsidR="00DE6A4B" w:rsidRDefault="000A38DD">
      <w:pPr>
        <w:spacing w:after="160" w:line="278" w:lineRule="auto"/>
        <w:rPr>
          <w:rFonts w:ascii="Times New Roman" w:eastAsia="Times New Roman" w:hAnsi="Times New Roman" w:cs="Times New Roman"/>
          <w:b/>
          <w:bCs/>
          <w:smallCaps/>
          <w:sz w:val="20"/>
          <w:szCs w:val="20"/>
        </w:rPr>
      </w:pPr>
      <w:r>
        <w:rPr>
          <w:rFonts w:ascii="Times New Roman" w:eastAsia="Times New Roman" w:hAnsi="Times New Roman" w:cs="Times New Roman"/>
          <w:b/>
          <w:bCs/>
          <w:smallCaps/>
          <w:sz w:val="20"/>
          <w:szCs w:val="20"/>
        </w:rPr>
        <w:t>Liji R Panicker</w:t>
      </w:r>
    </w:p>
    <w:p w:rsidR="00DE6A4B" w:rsidRDefault="000A38DD">
      <w:pPr>
        <w:spacing w:after="160" w:line="278" w:lineRule="auto"/>
        <w:rPr>
          <w:rFonts w:ascii="Times New Roman" w:eastAsia="Times New Roman" w:hAnsi="Times New Roman" w:cs="Times New Roman"/>
          <w:b/>
          <w:bCs/>
          <w:smallCaps/>
          <w:sz w:val="20"/>
          <w:szCs w:val="20"/>
        </w:rPr>
      </w:pPr>
      <w:r>
        <w:rPr>
          <w:rFonts w:ascii="Times New Roman" w:eastAsia="Times New Roman" w:hAnsi="Times New Roman" w:cs="Times New Roman"/>
          <w:b/>
          <w:bCs/>
          <w:smallCaps/>
          <w:sz w:val="20"/>
          <w:szCs w:val="20"/>
        </w:rPr>
        <w:t>President</w:t>
      </w:r>
    </w:p>
    <w:p w:rsidR="00DE6A4B" w:rsidRDefault="000A38DD">
      <w:pPr>
        <w:spacing w:after="160" w:line="278" w:lineRule="auto"/>
        <w:rPr>
          <w:rFonts w:ascii="Times New Roman" w:eastAsia="Times New Roman" w:hAnsi="Times New Roman" w:cs="Times New Roman"/>
          <w:b/>
          <w:bCs/>
          <w:smallCaps/>
          <w:sz w:val="40"/>
          <w:szCs w:val="40"/>
          <w:u w:val="single"/>
        </w:rPr>
      </w:pPr>
      <w:r>
        <w:rPr>
          <w:rFonts w:ascii="Times New Roman" w:eastAsia="Times New Roman" w:hAnsi="Times New Roman" w:cs="Times New Roman"/>
          <w:b/>
          <w:bCs/>
          <w:smallCaps/>
          <w:sz w:val="20"/>
          <w:szCs w:val="20"/>
        </w:rPr>
        <w:t>Kadapra Grama Panchayat</w:t>
      </w:r>
    </w:p>
    <w:p w:rsidR="00DE6A4B" w:rsidRDefault="00DE6A4B">
      <w:pPr>
        <w:spacing w:after="160" w:line="278" w:lineRule="auto"/>
        <w:jc w:val="center"/>
        <w:rPr>
          <w:rFonts w:ascii="Times New Roman" w:eastAsia="Times New Roman" w:hAnsi="Times New Roman" w:cs="Times New Roman"/>
          <w:b/>
          <w:bCs/>
          <w:smallCaps/>
          <w:sz w:val="40"/>
          <w:szCs w:val="40"/>
          <w:u w:val="single"/>
        </w:rPr>
      </w:pPr>
    </w:p>
    <w:p w:rsidR="00DE6A4B" w:rsidRDefault="000A38DD">
      <w:pPr>
        <w:spacing w:after="160" w:line="278" w:lineRule="auto"/>
        <w:jc w:val="center"/>
        <w:rPr>
          <w:rFonts w:ascii="Times New Roman" w:eastAsia="Times New Roman" w:hAnsi="Times New Roman" w:cs="Times New Roman"/>
          <w:b/>
          <w:bCs/>
          <w:smallCaps/>
          <w:sz w:val="40"/>
          <w:szCs w:val="40"/>
        </w:rPr>
      </w:pPr>
      <w:r>
        <w:rPr>
          <w:rFonts w:ascii="Times New Roman" w:eastAsia="Times New Roman" w:hAnsi="Times New Roman" w:cs="Times New Roman"/>
          <w:b/>
          <w:bCs/>
          <w:smallCaps/>
          <w:sz w:val="40"/>
          <w:szCs w:val="40"/>
          <w:u w:val="single"/>
        </w:rPr>
        <w:lastRenderedPageBreak/>
        <w:t xml:space="preserve">MESSAGE </w:t>
      </w:r>
    </w:p>
    <w:p w:rsidR="00DE6A4B" w:rsidRDefault="00DE6A4B">
      <w:pPr>
        <w:spacing w:after="160" w:line="278" w:lineRule="auto"/>
        <w:jc w:val="left"/>
        <w:rPr>
          <w:rFonts w:ascii="Times New Roman" w:eastAsia="Times New Roman" w:hAnsi="Times New Roman" w:cs="Times New Roman"/>
          <w:b/>
          <w:bCs/>
          <w:smallCaps/>
          <w:sz w:val="40"/>
          <w:szCs w:val="40"/>
        </w:rPr>
      </w:pPr>
    </w:p>
    <w:p w:rsidR="00DE6A4B" w:rsidRDefault="000A38DD">
      <w:pPr>
        <w:spacing w:after="160" w:line="278" w:lineRule="auto"/>
        <w:jc w:val="center"/>
        <w:rPr>
          <w:rFonts w:ascii="Times New Roman" w:eastAsia="Times New Roman" w:hAnsi="Times New Roman" w:cs="Times New Roman"/>
          <w:b/>
          <w:bCs/>
          <w:smallCaps/>
          <w:sz w:val="40"/>
          <w:szCs w:val="40"/>
        </w:rPr>
      </w:pPr>
      <w:r>
        <w:rPr>
          <w:rFonts w:ascii="Times New Roman" w:eastAsia="Times New Roman" w:hAnsi="Times New Roman" w:cs="Times New Roman"/>
          <w:noProof/>
        </w:rPr>
        <w:drawing>
          <wp:inline distT="0" distB="0" distL="0" distR="0">
            <wp:extent cx="1334936" cy="1537795"/>
            <wp:effectExtent l="0" t="0" r="0" b="0"/>
            <wp:docPr id="4120"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10"/>
                    <a:srcRect/>
                    <a:stretch>
                      <a:fillRect/>
                    </a:stretch>
                  </pic:blipFill>
                  <pic:spPr>
                    <a:xfrm>
                      <a:off x="0" y="0"/>
                      <a:ext cx="1334936" cy="1537795"/>
                    </a:xfrm>
                    <a:prstGeom prst="rect">
                      <a:avLst/>
                    </a:prstGeom>
                    <a:ln/>
                  </pic:spPr>
                </pic:pic>
              </a:graphicData>
            </a:graphic>
          </wp:inline>
        </w:drawing>
      </w:r>
    </w:p>
    <w:p w:rsidR="00DE6A4B" w:rsidRDefault="000A38DD">
      <w:pPr>
        <w:spacing w:after="160" w:line="278" w:lineRule="auto"/>
        <w:rPr>
          <w:rFonts w:ascii="Times New Roman" w:eastAsia="Times New Roman" w:hAnsi="Times New Roman" w:cs="Times New Roman"/>
          <w:b/>
          <w:bCs/>
          <w:smallCaps/>
          <w:sz w:val="20"/>
          <w:szCs w:val="20"/>
        </w:rPr>
      </w:pPr>
      <w:r>
        <w:rPr>
          <w:rFonts w:ascii="Times New Roman" w:eastAsia="Times New Roman" w:hAnsi="Times New Roman" w:cs="Times New Roman"/>
          <w:b/>
          <w:bCs/>
          <w:smallCaps/>
          <w:sz w:val="20"/>
          <w:szCs w:val="20"/>
        </w:rPr>
        <w:t>Kadapra Grama Panchayat is a close-knit rural community known for its hardworking families, agricultural way of life, and strong sense of togetherness. The Panchayat, with</w:t>
      </w:r>
      <w:r>
        <w:rPr>
          <w:rFonts w:ascii="Times New Roman" w:eastAsia="Times New Roman" w:hAnsi="Times New Roman" w:cs="Times New Roman"/>
          <w:b/>
          <w:bCs/>
          <w:smallCaps/>
          <w:sz w:val="20"/>
          <w:szCs w:val="20"/>
        </w:rPr>
        <w:t xml:space="preserve"> the support of the Local Self Government Department (LSGD), has always given priority to public health, cleanliness, and the overall welfare of its people.</w:t>
      </w:r>
    </w:p>
    <w:p w:rsidR="00DE6A4B" w:rsidRDefault="000A38DD">
      <w:pPr>
        <w:spacing w:after="160" w:line="278" w:lineRule="auto"/>
        <w:rPr>
          <w:rFonts w:ascii="Times New Roman" w:eastAsia="Times New Roman" w:hAnsi="Times New Roman" w:cs="Times New Roman"/>
          <w:b/>
          <w:bCs/>
          <w:smallCaps/>
          <w:sz w:val="20"/>
          <w:szCs w:val="20"/>
        </w:rPr>
      </w:pPr>
      <w:r>
        <w:rPr>
          <w:rFonts w:ascii="Times New Roman" w:eastAsia="Times New Roman" w:hAnsi="Times New Roman" w:cs="Times New Roman"/>
          <w:b/>
          <w:bCs/>
          <w:smallCaps/>
          <w:sz w:val="20"/>
          <w:szCs w:val="20"/>
        </w:rPr>
        <w:t>In recent times, however, several health risks have been noticed in different parts of the Panchaya</w:t>
      </w:r>
      <w:r>
        <w:rPr>
          <w:rFonts w:ascii="Times New Roman" w:eastAsia="Times New Roman" w:hAnsi="Times New Roman" w:cs="Times New Roman"/>
          <w:b/>
          <w:bCs/>
          <w:smallCaps/>
          <w:sz w:val="20"/>
          <w:szCs w:val="20"/>
        </w:rPr>
        <w:t>t. Problems such as improper waste disposal, polluted water sources, mosquito breeding, poor sanitation, and other environmental issues are creating serious threats to public health. Many families are already facing illness, financial difficulties, emotion</w:t>
      </w:r>
      <w:r>
        <w:rPr>
          <w:rFonts w:ascii="Times New Roman" w:eastAsia="Times New Roman" w:hAnsi="Times New Roman" w:cs="Times New Roman"/>
          <w:b/>
          <w:bCs/>
          <w:smallCaps/>
          <w:sz w:val="20"/>
          <w:szCs w:val="20"/>
        </w:rPr>
        <w:t>al stress, and in some cases, prolonged disease and loss.</w:t>
      </w:r>
    </w:p>
    <w:p w:rsidR="00DE6A4B" w:rsidRDefault="000A38DD">
      <w:pPr>
        <w:spacing w:after="160" w:line="278" w:lineRule="auto"/>
        <w:rPr>
          <w:rFonts w:ascii="Times New Roman" w:eastAsia="Times New Roman" w:hAnsi="Times New Roman" w:cs="Times New Roman"/>
          <w:b/>
          <w:bCs/>
          <w:smallCaps/>
          <w:sz w:val="20"/>
          <w:szCs w:val="20"/>
        </w:rPr>
      </w:pPr>
      <w:r>
        <w:rPr>
          <w:rFonts w:ascii="Times New Roman" w:eastAsia="Times New Roman" w:hAnsi="Times New Roman" w:cs="Times New Roman"/>
          <w:b/>
          <w:bCs/>
          <w:smallCaps/>
          <w:sz w:val="20"/>
          <w:szCs w:val="20"/>
        </w:rPr>
        <w:t>These problems affect not only physical health but also the mental well-being and social stability of households in our Panchayat.</w:t>
      </w:r>
    </w:p>
    <w:p w:rsidR="00DE6A4B" w:rsidRDefault="000A38DD">
      <w:pPr>
        <w:spacing w:after="160" w:line="278" w:lineRule="auto"/>
        <w:rPr>
          <w:rFonts w:ascii="Times New Roman" w:eastAsia="Times New Roman" w:hAnsi="Times New Roman" w:cs="Times New Roman"/>
          <w:b/>
          <w:bCs/>
          <w:smallCaps/>
          <w:sz w:val="20"/>
          <w:szCs w:val="20"/>
        </w:rPr>
      </w:pPr>
      <w:r>
        <w:rPr>
          <w:rFonts w:ascii="Times New Roman" w:eastAsia="Times New Roman" w:hAnsi="Times New Roman" w:cs="Times New Roman"/>
          <w:b/>
          <w:bCs/>
          <w:smallCaps/>
          <w:sz w:val="20"/>
          <w:szCs w:val="20"/>
        </w:rPr>
        <w:t>As part of this public health initiative supported by the Local Sel</w:t>
      </w:r>
      <w:r>
        <w:rPr>
          <w:rFonts w:ascii="Times New Roman" w:eastAsia="Times New Roman" w:hAnsi="Times New Roman" w:cs="Times New Roman"/>
          <w:b/>
          <w:bCs/>
          <w:smallCaps/>
          <w:sz w:val="20"/>
          <w:szCs w:val="20"/>
        </w:rPr>
        <w:t>f Government Department (LSGD), and in my capacity as Chairman of the Health Standing Committee, I sincerely request the cooperation and support of:</w:t>
      </w:r>
    </w:p>
    <w:p w:rsidR="00DE6A4B" w:rsidRDefault="000A38DD">
      <w:pPr>
        <w:spacing w:after="160" w:line="278" w:lineRule="auto"/>
        <w:rPr>
          <w:rFonts w:ascii="Times New Roman" w:eastAsia="Times New Roman" w:hAnsi="Times New Roman" w:cs="Times New Roman"/>
          <w:b/>
          <w:bCs/>
          <w:smallCaps/>
          <w:sz w:val="20"/>
          <w:szCs w:val="20"/>
        </w:rPr>
      </w:pPr>
      <w:r>
        <w:rPr>
          <w:rFonts w:ascii="Times New Roman" w:eastAsia="Times New Roman" w:hAnsi="Times New Roman" w:cs="Times New Roman"/>
          <w:b/>
          <w:bCs/>
          <w:smallCaps/>
          <w:sz w:val="20"/>
          <w:szCs w:val="20"/>
        </w:rPr>
        <w:t>• All citizens to keep their surroundings clean, avoid dumping waste in public places, remove stagnant wate</w:t>
      </w:r>
      <w:r>
        <w:rPr>
          <w:rFonts w:ascii="Times New Roman" w:eastAsia="Times New Roman" w:hAnsi="Times New Roman" w:cs="Times New Roman"/>
          <w:b/>
          <w:bCs/>
          <w:smallCaps/>
          <w:sz w:val="20"/>
          <w:szCs w:val="20"/>
        </w:rPr>
        <w:t>r, and cooperate with health inspections and awareness programs.</w:t>
      </w:r>
    </w:p>
    <w:p w:rsidR="00DE6A4B" w:rsidRDefault="000A38DD">
      <w:pPr>
        <w:spacing w:after="160" w:line="278" w:lineRule="auto"/>
        <w:rPr>
          <w:rFonts w:ascii="Times New Roman" w:eastAsia="Times New Roman" w:hAnsi="Times New Roman" w:cs="Times New Roman"/>
          <w:b/>
          <w:bCs/>
          <w:smallCaps/>
          <w:sz w:val="20"/>
          <w:szCs w:val="20"/>
        </w:rPr>
      </w:pPr>
      <w:r>
        <w:rPr>
          <w:rFonts w:ascii="Times New Roman" w:eastAsia="Times New Roman" w:hAnsi="Times New Roman" w:cs="Times New Roman"/>
          <w:b/>
          <w:bCs/>
          <w:smallCaps/>
          <w:sz w:val="20"/>
          <w:szCs w:val="20"/>
        </w:rPr>
        <w:t>• Health workers to strengthen monitoring, early detection of diseases, and preventive health activities.</w:t>
      </w:r>
    </w:p>
    <w:p w:rsidR="00DE6A4B" w:rsidRDefault="000A38DD">
      <w:pPr>
        <w:spacing w:after="160" w:line="278" w:lineRule="auto"/>
        <w:rPr>
          <w:rFonts w:ascii="Times New Roman" w:eastAsia="Times New Roman" w:hAnsi="Times New Roman" w:cs="Times New Roman"/>
          <w:b/>
          <w:bCs/>
          <w:smallCaps/>
          <w:sz w:val="20"/>
          <w:szCs w:val="20"/>
        </w:rPr>
      </w:pPr>
      <w:r>
        <w:rPr>
          <w:rFonts w:ascii="Times New Roman" w:eastAsia="Times New Roman" w:hAnsi="Times New Roman" w:cs="Times New Roman"/>
          <w:b/>
          <w:bCs/>
          <w:smallCaps/>
          <w:sz w:val="20"/>
          <w:szCs w:val="20"/>
        </w:rPr>
        <w:t>• Community service organizations and volunteers to participate in cleanliness drives</w:t>
      </w:r>
      <w:r>
        <w:rPr>
          <w:rFonts w:ascii="Times New Roman" w:eastAsia="Times New Roman" w:hAnsi="Times New Roman" w:cs="Times New Roman"/>
          <w:b/>
          <w:bCs/>
          <w:smallCaps/>
          <w:sz w:val="20"/>
          <w:szCs w:val="20"/>
        </w:rPr>
        <w:t>, awareness campaigns, counseling programs, and social welfare initiatives.</w:t>
      </w:r>
    </w:p>
    <w:p w:rsidR="00DE6A4B" w:rsidRDefault="000A38DD">
      <w:pPr>
        <w:spacing w:after="160" w:line="278" w:lineRule="auto"/>
        <w:rPr>
          <w:rFonts w:ascii="Times New Roman" w:eastAsia="Times New Roman" w:hAnsi="Times New Roman" w:cs="Times New Roman"/>
          <w:b/>
          <w:bCs/>
          <w:smallCaps/>
          <w:sz w:val="20"/>
          <w:szCs w:val="20"/>
        </w:rPr>
      </w:pPr>
      <w:r>
        <w:rPr>
          <w:rFonts w:ascii="Times New Roman" w:eastAsia="Times New Roman" w:hAnsi="Times New Roman" w:cs="Times New Roman"/>
          <w:b/>
          <w:bCs/>
          <w:smallCaps/>
          <w:sz w:val="20"/>
          <w:szCs w:val="20"/>
        </w:rPr>
        <w:t>Protecting the health of Kadapra Grama Panchayat is a shared responsibility. With the collective efforts of citizens, officials, and service organizations, we can safeguard our fam</w:t>
      </w:r>
      <w:r>
        <w:rPr>
          <w:rFonts w:ascii="Times New Roman" w:eastAsia="Times New Roman" w:hAnsi="Times New Roman" w:cs="Times New Roman"/>
          <w:b/>
          <w:bCs/>
          <w:smallCaps/>
          <w:sz w:val="20"/>
          <w:szCs w:val="20"/>
        </w:rPr>
        <w:t>ilies, improve living conditions, and build a healthier and safer community for everyone.</w:t>
      </w:r>
    </w:p>
    <w:p w:rsidR="00DE6A4B" w:rsidRDefault="00DE6A4B">
      <w:pPr>
        <w:spacing w:after="160" w:line="278" w:lineRule="auto"/>
        <w:rPr>
          <w:rFonts w:ascii="Times New Roman" w:eastAsia="Times New Roman" w:hAnsi="Times New Roman" w:cs="Times New Roman"/>
          <w:b/>
          <w:bCs/>
          <w:smallCaps/>
          <w:sz w:val="20"/>
          <w:szCs w:val="20"/>
        </w:rPr>
      </w:pPr>
    </w:p>
    <w:p w:rsidR="00DE6A4B" w:rsidRDefault="000A38DD">
      <w:pPr>
        <w:spacing w:after="160" w:line="278" w:lineRule="auto"/>
        <w:rPr>
          <w:rFonts w:ascii="Times New Roman" w:eastAsia="Times New Roman" w:hAnsi="Times New Roman" w:cs="Times New Roman"/>
          <w:b/>
          <w:bCs/>
          <w:smallCaps/>
          <w:sz w:val="20"/>
          <w:szCs w:val="20"/>
        </w:rPr>
      </w:pPr>
      <w:r>
        <w:rPr>
          <w:rFonts w:ascii="Times New Roman" w:eastAsia="Times New Roman" w:hAnsi="Times New Roman" w:cs="Times New Roman"/>
          <w:b/>
          <w:bCs/>
          <w:smallCaps/>
          <w:sz w:val="20"/>
          <w:szCs w:val="20"/>
        </w:rPr>
        <w:t>Sivadas U Panicker</w:t>
      </w:r>
    </w:p>
    <w:p w:rsidR="00DE6A4B" w:rsidRDefault="000A38DD">
      <w:pPr>
        <w:spacing w:after="160" w:line="278" w:lineRule="auto"/>
        <w:rPr>
          <w:rFonts w:ascii="Times New Roman" w:eastAsia="Times New Roman" w:hAnsi="Times New Roman" w:cs="Times New Roman"/>
          <w:b/>
          <w:bCs/>
          <w:smallCaps/>
          <w:sz w:val="20"/>
          <w:szCs w:val="20"/>
        </w:rPr>
      </w:pPr>
      <w:r>
        <w:rPr>
          <w:rFonts w:ascii="Times New Roman" w:eastAsia="Times New Roman" w:hAnsi="Times New Roman" w:cs="Times New Roman"/>
          <w:b/>
          <w:bCs/>
          <w:smallCaps/>
          <w:sz w:val="20"/>
          <w:szCs w:val="20"/>
        </w:rPr>
        <w:t>Chairman – Health Standing Committee</w:t>
      </w:r>
    </w:p>
    <w:p w:rsidR="00DE6A4B" w:rsidRDefault="000A38DD">
      <w:pPr>
        <w:spacing w:after="160" w:line="278" w:lineRule="auto"/>
        <w:rPr>
          <w:rFonts w:ascii="Times New Roman" w:eastAsia="Times New Roman" w:hAnsi="Times New Roman" w:cs="Times New Roman"/>
          <w:b/>
          <w:bCs/>
          <w:smallCaps/>
          <w:sz w:val="40"/>
          <w:szCs w:val="40"/>
          <w:u w:val="single"/>
        </w:rPr>
      </w:pPr>
      <w:r>
        <w:rPr>
          <w:rFonts w:ascii="Times New Roman" w:eastAsia="Times New Roman" w:hAnsi="Times New Roman" w:cs="Times New Roman"/>
          <w:b/>
          <w:bCs/>
          <w:smallCaps/>
          <w:sz w:val="20"/>
          <w:szCs w:val="20"/>
        </w:rPr>
        <w:t>Kadapra Grama Panchayat</w:t>
      </w:r>
    </w:p>
    <w:p w:rsidR="00DE6A4B" w:rsidRDefault="00DE6A4B">
      <w:pPr>
        <w:spacing w:after="160" w:line="278" w:lineRule="auto"/>
        <w:jc w:val="center"/>
        <w:rPr>
          <w:rFonts w:ascii="Times New Roman" w:eastAsia="Times New Roman" w:hAnsi="Times New Roman" w:cs="Times New Roman"/>
          <w:b/>
          <w:bCs/>
          <w:smallCaps/>
          <w:sz w:val="40"/>
          <w:szCs w:val="40"/>
          <w:u w:val="single"/>
        </w:rPr>
      </w:pPr>
    </w:p>
    <w:p w:rsidR="00DE6A4B" w:rsidRDefault="000A38DD">
      <w:pPr>
        <w:spacing w:after="160" w:line="278" w:lineRule="auto"/>
        <w:jc w:val="center"/>
        <w:rPr>
          <w:rFonts w:ascii="Times New Roman" w:eastAsia="Times New Roman" w:hAnsi="Times New Roman" w:cs="Times New Roman"/>
          <w:b/>
          <w:bCs/>
          <w:smallCaps/>
          <w:sz w:val="16"/>
          <w:szCs w:val="16"/>
        </w:rPr>
      </w:pPr>
      <w:r>
        <w:rPr>
          <w:rFonts w:ascii="Times New Roman" w:eastAsia="Times New Roman" w:hAnsi="Times New Roman" w:cs="Times New Roman"/>
          <w:b/>
          <w:bCs/>
          <w:smallCaps/>
          <w:sz w:val="40"/>
          <w:szCs w:val="40"/>
          <w:u w:val="single"/>
        </w:rPr>
        <w:lastRenderedPageBreak/>
        <w:t>MESSAGE</w:t>
      </w:r>
    </w:p>
    <w:p w:rsidR="00DE6A4B" w:rsidRDefault="000A38DD">
      <w:pPr>
        <w:spacing w:after="160" w:line="278" w:lineRule="auto"/>
        <w:jc w:val="center"/>
        <w:rPr>
          <w:rFonts w:ascii="Times New Roman" w:eastAsia="Times New Roman" w:hAnsi="Times New Roman" w:cs="Times New Roman"/>
          <w:b/>
          <w:bCs/>
        </w:rPr>
      </w:pPr>
      <w:r>
        <w:rPr>
          <w:rFonts w:ascii="Times New Roman" w:eastAsia="Times New Roman" w:hAnsi="Times New Roman" w:cs="Times New Roman"/>
          <w:noProof/>
        </w:rPr>
        <w:drawing>
          <wp:inline distT="0" distB="0" distL="0" distR="0">
            <wp:extent cx="1787362" cy="1628775"/>
            <wp:effectExtent l="0" t="0" r="0" b="0"/>
            <wp:docPr id="4119"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11"/>
                    <a:srcRect/>
                    <a:stretch>
                      <a:fillRect/>
                    </a:stretch>
                  </pic:blipFill>
                  <pic:spPr>
                    <a:xfrm>
                      <a:off x="0" y="0"/>
                      <a:ext cx="1787362" cy="1628775"/>
                    </a:xfrm>
                    <a:prstGeom prst="rect">
                      <a:avLst/>
                    </a:prstGeom>
                    <a:ln/>
                  </pic:spPr>
                </pic:pic>
              </a:graphicData>
            </a:graphic>
          </wp:inline>
        </w:drawing>
      </w:r>
    </w:p>
    <w:p w:rsidR="00DE6A4B" w:rsidRDefault="000A38DD">
      <w:pPr>
        <w:spacing w:after="160" w:line="278" w:lineRule="auto"/>
        <w:jc w:val="left"/>
        <w:rPr>
          <w:rFonts w:ascii="Times New Roman" w:eastAsia="Times New Roman" w:hAnsi="Times New Roman" w:cs="Times New Roman"/>
          <w:b/>
          <w:bCs/>
          <w:smallCaps/>
          <w:sz w:val="16"/>
          <w:szCs w:val="16"/>
        </w:rPr>
      </w:pPr>
      <w:r>
        <w:rPr>
          <w:rFonts w:ascii="Times New Roman" w:eastAsia="Times New Roman" w:hAnsi="Times New Roman" w:cs="Times New Roman"/>
          <w:b/>
          <w:bCs/>
        </w:rPr>
        <w:t>Dear Respected Citizens,</w:t>
      </w:r>
    </w:p>
    <w:p w:rsidR="00DE6A4B" w:rsidRDefault="000A38DD">
      <w:pPr>
        <w:spacing w:before="120" w:after="120"/>
        <w:rPr>
          <w:rFonts w:ascii="Times New Roman" w:eastAsia="Times New Roman" w:hAnsi="Times New Roman" w:cs="Times New Roman"/>
          <w:b/>
          <w:bCs/>
          <w:smallCaps/>
          <w:sz w:val="16"/>
          <w:szCs w:val="16"/>
        </w:rPr>
      </w:pPr>
      <w:r>
        <w:rPr>
          <w:rFonts w:ascii="Times New Roman" w:eastAsia="Times New Roman" w:hAnsi="Times New Roman" w:cs="Times New Roman"/>
          <w:b/>
          <w:bCs/>
        </w:rPr>
        <w:t>As the Medical Officer of the primary Health Centre (PHC), I want to express my deepest concern for the health and well-being of our community, especially amid the ongoing health challenges we face. The COVID-19 pandemic, along with other diseases like avi</w:t>
      </w:r>
      <w:r>
        <w:rPr>
          <w:rFonts w:ascii="Times New Roman" w:eastAsia="Times New Roman" w:hAnsi="Times New Roman" w:cs="Times New Roman"/>
          <w:b/>
          <w:bCs/>
        </w:rPr>
        <w:t>an flu, leptospirosis, dengue, and malaria, has deeply impacted our people, causing physical, emotional, and financial hardship.</w:t>
      </w:r>
    </w:p>
    <w:p w:rsidR="00DE6A4B" w:rsidRDefault="000A38DD">
      <w:pPr>
        <w:spacing w:before="120" w:after="120"/>
        <w:rPr>
          <w:rFonts w:ascii="Times New Roman" w:eastAsia="Times New Roman" w:hAnsi="Times New Roman" w:cs="Times New Roman"/>
          <w:b/>
          <w:bCs/>
          <w:smallCaps/>
          <w:sz w:val="16"/>
          <w:szCs w:val="16"/>
        </w:rPr>
      </w:pPr>
      <w:r>
        <w:rPr>
          <w:rFonts w:ascii="Times New Roman" w:eastAsia="Times New Roman" w:hAnsi="Times New Roman" w:cs="Times New Roman"/>
          <w:b/>
          <w:bCs/>
        </w:rPr>
        <w:t>Our panchayat, with its diverse population, is particularly vulnerable due to its location and the presence of many workers in agriculture and industry, as well as through migration. In these trying times, the role of healthcare services becomes more cruci</w:t>
      </w:r>
      <w:r>
        <w:rPr>
          <w:rFonts w:ascii="Times New Roman" w:eastAsia="Times New Roman" w:hAnsi="Times New Roman" w:cs="Times New Roman"/>
          <w:b/>
          <w:bCs/>
        </w:rPr>
        <w:t>al than ever. As part of the FHC, I am committed to providing essential healthcare services to everyone in our community, ensuring timely and effective medical care for all.</w:t>
      </w:r>
    </w:p>
    <w:p w:rsidR="00DE6A4B" w:rsidRDefault="000A38DD">
      <w:pPr>
        <w:spacing w:before="120" w:after="120"/>
        <w:rPr>
          <w:rFonts w:ascii="Times New Roman" w:eastAsia="Times New Roman" w:hAnsi="Times New Roman" w:cs="Times New Roman"/>
          <w:b/>
          <w:bCs/>
          <w:smallCaps/>
          <w:sz w:val="16"/>
          <w:szCs w:val="16"/>
        </w:rPr>
      </w:pPr>
      <w:r>
        <w:rPr>
          <w:rFonts w:ascii="Times New Roman" w:eastAsia="Times New Roman" w:hAnsi="Times New Roman" w:cs="Times New Roman"/>
          <w:b/>
          <w:bCs/>
        </w:rPr>
        <w:t>However, we cannot overcome these challenges alone. The fight against these health</w:t>
      </w:r>
      <w:r>
        <w:rPr>
          <w:rFonts w:ascii="Times New Roman" w:eastAsia="Times New Roman" w:hAnsi="Times New Roman" w:cs="Times New Roman"/>
          <w:b/>
          <w:bCs/>
        </w:rPr>
        <w:t xml:space="preserve"> crises requires active involvement from each of you. I urge all community members to stay informed, practice preventive measures, and collaborate with health workers and local authorities. Together, through collective action, we can minimize the impact of</w:t>
      </w:r>
      <w:r>
        <w:rPr>
          <w:rFonts w:ascii="Times New Roman" w:eastAsia="Times New Roman" w:hAnsi="Times New Roman" w:cs="Times New Roman"/>
          <w:b/>
          <w:bCs/>
        </w:rPr>
        <w:t xml:space="preserve"> these diseases and disasters on our people.</w:t>
      </w:r>
    </w:p>
    <w:p w:rsidR="00DE6A4B" w:rsidRDefault="000A38DD">
      <w:pPr>
        <w:spacing w:before="120" w:after="120"/>
        <w:rPr>
          <w:rFonts w:ascii="Times New Roman" w:eastAsia="Times New Roman" w:hAnsi="Times New Roman" w:cs="Times New Roman"/>
          <w:b/>
          <w:bCs/>
        </w:rPr>
      </w:pPr>
      <w:r>
        <w:rPr>
          <w:rFonts w:ascii="Times New Roman" w:eastAsia="Times New Roman" w:hAnsi="Times New Roman" w:cs="Times New Roman"/>
          <w:b/>
          <w:bCs/>
        </w:rPr>
        <w:t xml:space="preserve">We will continue to work closely with the Gram Panchayat, local authorities, and other departments to ensure that healthcare resources are available, accessible, and effectively distributed. Let us stand united </w:t>
      </w:r>
      <w:r>
        <w:rPr>
          <w:rFonts w:ascii="Times New Roman" w:eastAsia="Times New Roman" w:hAnsi="Times New Roman" w:cs="Times New Roman"/>
          <w:b/>
          <w:bCs/>
        </w:rPr>
        <w:t>in the face of these challenges to protect the health and safety of our community.</w:t>
      </w:r>
    </w:p>
    <w:p w:rsidR="00DE6A4B" w:rsidRDefault="000A38DD">
      <w:pPr>
        <w:spacing w:before="120" w:after="120"/>
        <w:rPr>
          <w:rFonts w:ascii="Times New Roman" w:eastAsia="Times New Roman" w:hAnsi="Times New Roman" w:cs="Times New Roman"/>
          <w:b/>
          <w:bCs/>
          <w:smallCaps/>
        </w:rPr>
      </w:pPr>
      <w:r>
        <w:rPr>
          <w:rFonts w:ascii="Times New Roman" w:eastAsia="Times New Roman" w:hAnsi="Times New Roman" w:cs="Times New Roman"/>
          <w:b/>
          <w:bCs/>
        </w:rPr>
        <w:t>Thank you for your cooperation and commitment to the health of Chennam Pallipuram Panchayat.Yours sincerely,</w:t>
      </w:r>
    </w:p>
    <w:p w:rsidR="00DE6A4B" w:rsidRDefault="000A38DD">
      <w:pPr>
        <w:spacing w:before="120" w:after="120"/>
        <w:rPr>
          <w:rFonts w:ascii="Times New Roman" w:eastAsia="Times New Roman" w:hAnsi="Times New Roman" w:cs="Times New Roman"/>
          <w:b/>
          <w:bCs/>
          <w:smallCaps/>
        </w:rPr>
      </w:pPr>
      <w:r>
        <w:rPr>
          <w:rFonts w:ascii="Times New Roman" w:eastAsia="Times New Roman" w:hAnsi="Times New Roman" w:cs="Times New Roman"/>
          <w:b/>
          <w:bCs/>
          <w:smallCaps/>
        </w:rPr>
        <w:t>D</w:t>
      </w:r>
      <w:r>
        <w:rPr>
          <w:rFonts w:ascii="Times New Roman" w:eastAsia="Times New Roman" w:hAnsi="Times New Roman" w:cs="Times New Roman"/>
          <w:b/>
          <w:bCs/>
        </w:rPr>
        <w:t xml:space="preserve">r. </w:t>
      </w:r>
      <w:r>
        <w:rPr>
          <w:rFonts w:ascii="Times New Roman" w:eastAsia="Times New Roman" w:hAnsi="Times New Roman" w:cs="Times New Roman"/>
          <w:b/>
          <w:bCs/>
          <w:smallCaps/>
        </w:rPr>
        <w:t>Lakshmi R</w:t>
      </w:r>
    </w:p>
    <w:p w:rsidR="00DE6A4B" w:rsidRDefault="000A38DD">
      <w:pPr>
        <w:spacing w:before="120" w:after="120"/>
        <w:rPr>
          <w:rFonts w:ascii="Times New Roman" w:eastAsia="Times New Roman" w:hAnsi="Times New Roman" w:cs="Times New Roman"/>
          <w:b/>
          <w:bCs/>
          <w:smallCaps/>
        </w:rPr>
      </w:pPr>
      <w:r>
        <w:rPr>
          <w:rFonts w:ascii="Times New Roman" w:eastAsia="Times New Roman" w:hAnsi="Times New Roman" w:cs="Times New Roman"/>
          <w:b/>
          <w:bCs/>
          <w:smallCaps/>
        </w:rPr>
        <w:t>Medical officer</w:t>
      </w:r>
    </w:p>
    <w:p w:rsidR="00DE6A4B" w:rsidRDefault="000A38DD">
      <w:pPr>
        <w:jc w:val="left"/>
        <w:rPr>
          <w:rFonts w:ascii="Times New Roman" w:eastAsia="Times New Roman" w:hAnsi="Times New Roman" w:cs="Times New Roman"/>
          <w:b/>
          <w:bCs/>
          <w:smallCaps/>
          <w:sz w:val="16"/>
          <w:szCs w:val="16"/>
        </w:rPr>
      </w:pPr>
      <w:r>
        <w:rPr>
          <w:rFonts w:ascii="Times New Roman" w:eastAsia="Times New Roman" w:hAnsi="Times New Roman" w:cs="Times New Roman"/>
          <w:b/>
          <w:bCs/>
          <w:smallCaps/>
        </w:rPr>
        <w:t xml:space="preserve">Phc kadapra </w:t>
      </w:r>
    </w:p>
    <w:p w:rsidR="00DE6A4B" w:rsidRDefault="000A38DD">
      <w:pPr>
        <w:jc w:val="left"/>
        <w:rPr>
          <w:rFonts w:ascii="Times New Roman" w:eastAsia="Times New Roman" w:hAnsi="Times New Roman" w:cs="Times New Roman"/>
          <w:b/>
          <w:bCs/>
          <w:smallCaps/>
          <w:sz w:val="16"/>
          <w:szCs w:val="16"/>
        </w:rPr>
      </w:pPr>
      <w:r>
        <w:rPr>
          <w:rFonts w:ascii="Times New Roman" w:eastAsia="Times New Roman" w:hAnsi="Times New Roman" w:cs="Times New Roman"/>
          <w:b/>
          <w:bCs/>
          <w:smallCaps/>
          <w:sz w:val="16"/>
          <w:szCs w:val="16"/>
        </w:rPr>
        <w:t xml:space="preserve">                     </w:t>
      </w:r>
      <w:r>
        <w:rPr>
          <w:rFonts w:ascii="Times New Roman" w:eastAsia="Times New Roman" w:hAnsi="Times New Roman" w:cs="Times New Roman"/>
          <w:b/>
          <w:bCs/>
          <w:smallCaps/>
          <w:sz w:val="16"/>
          <w:szCs w:val="16"/>
        </w:rPr>
        <w:t xml:space="preserve">                                 </w:t>
      </w:r>
    </w:p>
    <w:p w:rsidR="00DE6A4B" w:rsidRDefault="00DE6A4B">
      <w:pPr>
        <w:jc w:val="left"/>
        <w:rPr>
          <w:rFonts w:ascii="Times New Roman" w:eastAsia="Times New Roman" w:hAnsi="Times New Roman" w:cs="Times New Roman"/>
          <w:b/>
          <w:bCs/>
          <w:smallCaps/>
          <w:sz w:val="16"/>
          <w:szCs w:val="16"/>
        </w:rPr>
      </w:pPr>
    </w:p>
    <w:p w:rsidR="00DE6A4B" w:rsidRDefault="00DE6A4B">
      <w:pPr>
        <w:jc w:val="left"/>
        <w:rPr>
          <w:rFonts w:ascii="Times New Roman" w:eastAsia="Times New Roman" w:hAnsi="Times New Roman" w:cs="Times New Roman"/>
          <w:b/>
          <w:bCs/>
          <w:smallCaps/>
          <w:sz w:val="16"/>
          <w:szCs w:val="16"/>
        </w:rPr>
      </w:pPr>
    </w:p>
    <w:p w:rsidR="00DE6A4B" w:rsidRDefault="00DE6A4B">
      <w:pPr>
        <w:jc w:val="left"/>
        <w:rPr>
          <w:rFonts w:ascii="Times New Roman" w:eastAsia="Times New Roman" w:hAnsi="Times New Roman" w:cs="Times New Roman"/>
          <w:b/>
          <w:bCs/>
          <w:smallCaps/>
          <w:sz w:val="16"/>
          <w:szCs w:val="16"/>
        </w:rPr>
      </w:pPr>
    </w:p>
    <w:p w:rsidR="00DE6A4B" w:rsidRDefault="00DE6A4B">
      <w:pPr>
        <w:jc w:val="left"/>
        <w:rPr>
          <w:rFonts w:ascii="Times New Roman" w:eastAsia="Times New Roman" w:hAnsi="Times New Roman" w:cs="Times New Roman"/>
          <w:b/>
          <w:bCs/>
          <w:smallCaps/>
          <w:sz w:val="16"/>
          <w:szCs w:val="16"/>
        </w:rPr>
      </w:pPr>
    </w:p>
    <w:p w:rsidR="00DE6A4B" w:rsidRDefault="00DE6A4B">
      <w:pPr>
        <w:jc w:val="left"/>
        <w:rPr>
          <w:rFonts w:ascii="Times New Roman" w:eastAsia="Times New Roman" w:hAnsi="Times New Roman" w:cs="Times New Roman"/>
          <w:b/>
          <w:bCs/>
          <w:smallCaps/>
          <w:sz w:val="16"/>
          <w:szCs w:val="16"/>
        </w:rPr>
      </w:pPr>
    </w:p>
    <w:p w:rsidR="00DE6A4B" w:rsidRDefault="000A38DD">
      <w:pPr>
        <w:jc w:val="left"/>
        <w:rPr>
          <w:rFonts w:ascii="Times New Roman" w:eastAsia="Times New Roman" w:hAnsi="Times New Roman" w:cs="Times New Roman"/>
          <w:b/>
          <w:bCs/>
          <w:smallCaps/>
          <w:sz w:val="16"/>
          <w:szCs w:val="16"/>
        </w:rPr>
      </w:pPr>
      <w:r>
        <w:rPr>
          <w:rFonts w:ascii="Times New Roman" w:eastAsia="Times New Roman" w:hAnsi="Times New Roman" w:cs="Times New Roman"/>
          <w:b/>
          <w:bCs/>
          <w:smallCaps/>
          <w:sz w:val="16"/>
          <w:szCs w:val="16"/>
        </w:rPr>
        <w:lastRenderedPageBreak/>
        <w:t xml:space="preserve">                                             </w:t>
      </w:r>
      <w:r>
        <w:rPr>
          <w:rFonts w:ascii="Times New Roman" w:eastAsia="Times New Roman" w:hAnsi="Times New Roman" w:cs="Times New Roman"/>
          <w:b/>
          <w:bCs/>
          <w:smallCaps/>
          <w:sz w:val="40"/>
          <w:szCs w:val="40"/>
        </w:rPr>
        <w:t>EXECUTIVE SUMMARY</w:t>
      </w:r>
    </w:p>
    <w:p w:rsidR="00DE6A4B" w:rsidRDefault="00DE6A4B">
      <w:pPr>
        <w:keepNext/>
        <w:keepLines/>
        <w:tabs>
          <w:tab w:val="left" w:pos="3980"/>
          <w:tab w:val="left" w:pos="5720"/>
        </w:tabs>
        <w:spacing w:before="240" w:after="120" w:line="278" w:lineRule="auto"/>
        <w:jc w:val="left"/>
        <w:rPr>
          <w:rFonts w:ascii="Times New Roman" w:eastAsia="Times New Roman" w:hAnsi="Times New Roman" w:cs="Times New Roman"/>
          <w:smallCaps/>
        </w:rPr>
      </w:pPr>
    </w:p>
    <w:p w:rsidR="00DE6A4B" w:rsidRDefault="000A38DD">
      <w:pPr>
        <w:keepNext/>
        <w:keepLines/>
        <w:tabs>
          <w:tab w:val="left" w:pos="3980"/>
          <w:tab w:val="left" w:pos="5720"/>
        </w:tabs>
        <w:spacing w:before="240" w:after="240" w:line="278" w:lineRule="auto"/>
        <w:jc w:val="left"/>
        <w:rPr>
          <w:rFonts w:ascii="Times New Roman" w:eastAsia="Times New Roman" w:hAnsi="Times New Roman" w:cs="Times New Roman"/>
          <w:smallCaps/>
        </w:rPr>
      </w:pPr>
      <w:r>
        <w:rPr>
          <w:rFonts w:ascii="Times New Roman" w:eastAsia="Times New Roman" w:hAnsi="Times New Roman" w:cs="Times New Roman"/>
          <w:smallCaps/>
        </w:rPr>
        <w:t xml:space="preserve">Kadapra Grama Panchayath, situated within the Upper Kuttanad region of Pathanamthitta District, is characterized by a unique </w:t>
      </w:r>
      <w:r>
        <w:rPr>
          <w:rFonts w:ascii="Times New Roman" w:eastAsia="Times New Roman" w:hAnsi="Times New Roman" w:cs="Times New Roman"/>
          <w:b/>
          <w:bCs/>
          <w:smallCaps/>
        </w:rPr>
        <w:t>deltaic geography</w:t>
      </w:r>
      <w:r>
        <w:rPr>
          <w:rFonts w:ascii="Times New Roman" w:eastAsia="Times New Roman" w:hAnsi="Times New Roman" w:cs="Times New Roman"/>
          <w:smallCaps/>
        </w:rPr>
        <w:t xml:space="preserve"> defined by its position between the </w:t>
      </w:r>
      <w:r>
        <w:rPr>
          <w:rFonts w:ascii="Times New Roman" w:eastAsia="Times New Roman" w:hAnsi="Times New Roman" w:cs="Times New Roman"/>
          <w:b/>
          <w:bCs/>
          <w:smallCaps/>
        </w:rPr>
        <w:t>Pamba and Manimala Rivers</w:t>
      </w:r>
      <w:r>
        <w:rPr>
          <w:rFonts w:ascii="Times New Roman" w:eastAsia="Times New Roman" w:hAnsi="Times New Roman" w:cs="Times New Roman"/>
          <w:smallCaps/>
        </w:rPr>
        <w:t xml:space="preserve">. This low-lying terrain consists of fertile alluvial plains and a complex network of seasonal wetlands, which serve as the foundation for the local agrarian economy—primarily paddy cultivation </w:t>
      </w:r>
      <w:r>
        <w:rPr>
          <w:rFonts w:ascii="Times New Roman" w:eastAsia="Times New Roman" w:hAnsi="Times New Roman" w:cs="Times New Roman"/>
          <w:smallCaps/>
        </w:rPr>
        <w:t xml:space="preserve">and inland fisheries—as well as the historic </w:t>
      </w:r>
      <w:r>
        <w:rPr>
          <w:rFonts w:ascii="Times New Roman" w:eastAsia="Times New Roman" w:hAnsi="Times New Roman" w:cs="Times New Roman"/>
          <w:b/>
          <w:bCs/>
          <w:smallCaps/>
        </w:rPr>
        <w:t>Travancore Sugars and Chemicals</w:t>
      </w:r>
      <w:r>
        <w:rPr>
          <w:rFonts w:ascii="Times New Roman" w:eastAsia="Times New Roman" w:hAnsi="Times New Roman" w:cs="Times New Roman"/>
          <w:smallCaps/>
        </w:rPr>
        <w:t xml:space="preserve"> industrial complex. While the branching of the Pamba River around </w:t>
      </w:r>
      <w:r>
        <w:rPr>
          <w:rFonts w:ascii="Times New Roman" w:eastAsia="Times New Roman" w:hAnsi="Times New Roman" w:cs="Times New Roman"/>
          <w:b/>
          <w:bCs/>
          <w:smallCaps/>
        </w:rPr>
        <w:t>Parumala Island</w:t>
      </w:r>
      <w:r>
        <w:rPr>
          <w:rFonts w:ascii="Times New Roman" w:eastAsia="Times New Roman" w:hAnsi="Times New Roman" w:cs="Times New Roman"/>
          <w:smallCaps/>
        </w:rPr>
        <w:t xml:space="preserve"> offers significant ecological and cultural value, the region’s high hydrological sensitivity nece</w:t>
      </w:r>
      <w:r>
        <w:rPr>
          <w:rFonts w:ascii="Times New Roman" w:eastAsia="Times New Roman" w:hAnsi="Times New Roman" w:cs="Times New Roman"/>
          <w:smallCaps/>
        </w:rPr>
        <w:t>ssitates specialized land-use planning to mitigate the perennial risk of seasonal inundation and waterlogging.</w:t>
      </w:r>
    </w:p>
    <w:p w:rsidR="00DE6A4B" w:rsidRDefault="000A38DD">
      <w:pPr>
        <w:keepNext/>
        <w:keepLines/>
        <w:tabs>
          <w:tab w:val="left" w:pos="3980"/>
          <w:tab w:val="left" w:pos="5720"/>
        </w:tabs>
        <w:spacing w:before="240" w:after="240" w:line="278" w:lineRule="auto"/>
        <w:jc w:val="left"/>
        <w:rPr>
          <w:rFonts w:ascii="Times New Roman" w:eastAsia="Times New Roman" w:hAnsi="Times New Roman" w:cs="Times New Roman"/>
          <w:smallCaps/>
        </w:rPr>
      </w:pPr>
      <w:r>
        <w:rPr>
          <w:rFonts w:ascii="Times New Roman" w:eastAsia="Times New Roman" w:hAnsi="Times New Roman" w:cs="Times New Roman"/>
          <w:smallCaps/>
        </w:rPr>
        <w:t xml:space="preserve">The developmental infrastructure of the Panchayath is anchored by </w:t>
      </w:r>
      <w:r>
        <w:rPr>
          <w:rFonts w:ascii="Times New Roman" w:eastAsia="Times New Roman" w:hAnsi="Times New Roman" w:cs="Times New Roman"/>
          <w:b/>
          <w:bCs/>
          <w:smallCaps/>
        </w:rPr>
        <w:t>State Highway 6 (SH-6)</w:t>
      </w:r>
      <w:r>
        <w:rPr>
          <w:rFonts w:ascii="Times New Roman" w:eastAsia="Times New Roman" w:hAnsi="Times New Roman" w:cs="Times New Roman"/>
          <w:smallCaps/>
        </w:rPr>
        <w:t>, which facilitates critical regional connectivity via th</w:t>
      </w:r>
      <w:r>
        <w:rPr>
          <w:rFonts w:ascii="Times New Roman" w:eastAsia="Times New Roman" w:hAnsi="Times New Roman" w:cs="Times New Roman"/>
          <w:smallCaps/>
        </w:rPr>
        <w:t xml:space="preserve">e </w:t>
      </w:r>
      <w:r>
        <w:rPr>
          <w:rFonts w:ascii="Times New Roman" w:eastAsia="Times New Roman" w:hAnsi="Times New Roman" w:cs="Times New Roman"/>
          <w:b/>
          <w:bCs/>
          <w:smallCaps/>
        </w:rPr>
        <w:t>Pulikeezhu and Parumala bridges</w:t>
      </w:r>
      <w:r>
        <w:rPr>
          <w:rFonts w:ascii="Times New Roman" w:eastAsia="Times New Roman" w:hAnsi="Times New Roman" w:cs="Times New Roman"/>
          <w:smallCaps/>
        </w:rPr>
        <w:t>. Beyond its role as a transit corridor, Kadapra functions as a vital healthcare and pilgrimage hub, hosting the St. Gregorios Medical Mission Hospital and the historic Parumala Church. Public welfare is administered throug</w:t>
      </w:r>
      <w:r>
        <w:rPr>
          <w:rFonts w:ascii="Times New Roman" w:eastAsia="Times New Roman" w:hAnsi="Times New Roman" w:cs="Times New Roman"/>
          <w:smallCaps/>
        </w:rPr>
        <w:t xml:space="preserve">h the </w:t>
      </w:r>
      <w:r>
        <w:rPr>
          <w:rFonts w:ascii="Times New Roman" w:eastAsia="Times New Roman" w:hAnsi="Times New Roman" w:cs="Times New Roman"/>
          <w:b/>
          <w:bCs/>
          <w:smallCaps/>
        </w:rPr>
        <w:t>Primary Health Centre (PHC)</w:t>
      </w:r>
      <w:r>
        <w:rPr>
          <w:rFonts w:ascii="Times New Roman" w:eastAsia="Times New Roman" w:hAnsi="Times New Roman" w:cs="Times New Roman"/>
          <w:smallCaps/>
        </w:rPr>
        <w:t>, which provides essential clinical services including maternal and child health, immunization, and non-communicable disease (NCD) management. This institutional framework is bolstered by a decentralized community network o</w:t>
      </w:r>
      <w:r>
        <w:rPr>
          <w:rFonts w:ascii="Times New Roman" w:eastAsia="Times New Roman" w:hAnsi="Times New Roman" w:cs="Times New Roman"/>
          <w:smallCaps/>
        </w:rPr>
        <w:t xml:space="preserve">f </w:t>
      </w:r>
      <w:r>
        <w:rPr>
          <w:rFonts w:ascii="Times New Roman" w:eastAsia="Times New Roman" w:hAnsi="Times New Roman" w:cs="Times New Roman"/>
          <w:b/>
          <w:bCs/>
          <w:smallCaps/>
        </w:rPr>
        <w:t>ASHA workers and Anganwadi centers</w:t>
      </w:r>
      <w:r>
        <w:rPr>
          <w:rFonts w:ascii="Times New Roman" w:eastAsia="Times New Roman" w:hAnsi="Times New Roman" w:cs="Times New Roman"/>
          <w:smallCaps/>
        </w:rPr>
        <w:t>, ensuring the equitable delivery of healthcare services to rural and geographically isolated riverine populations.</w:t>
      </w:r>
    </w:p>
    <w:p w:rsidR="00DE6A4B" w:rsidRDefault="00DE6A4B">
      <w:pPr>
        <w:keepNext/>
        <w:keepLines/>
        <w:tabs>
          <w:tab w:val="left" w:pos="3980"/>
          <w:tab w:val="left" w:pos="5720"/>
        </w:tabs>
        <w:spacing w:before="240" w:after="120" w:line="278" w:lineRule="auto"/>
        <w:jc w:val="left"/>
        <w:rPr>
          <w:rFonts w:ascii="Times New Roman" w:eastAsia="Times New Roman" w:hAnsi="Times New Roman" w:cs="Times New Roman"/>
          <w:smallCaps/>
        </w:rPr>
      </w:pPr>
    </w:p>
    <w:p w:rsidR="00DE6A4B" w:rsidRDefault="000A38DD">
      <w:pPr>
        <w:keepNext/>
        <w:keepLines/>
        <w:tabs>
          <w:tab w:val="left" w:pos="3980"/>
          <w:tab w:val="left" w:pos="5720"/>
        </w:tabs>
        <w:spacing w:before="240" w:after="240" w:line="278" w:lineRule="auto"/>
        <w:jc w:val="left"/>
        <w:rPr>
          <w:rFonts w:ascii="Times New Roman" w:eastAsia="Times New Roman" w:hAnsi="Times New Roman" w:cs="Times New Roman"/>
          <w:smallCaps/>
        </w:rPr>
      </w:pPr>
      <w:r>
        <w:rPr>
          <w:rFonts w:ascii="Times New Roman" w:eastAsia="Times New Roman" w:hAnsi="Times New Roman" w:cs="Times New Roman"/>
          <w:smallCaps/>
        </w:rPr>
        <w:t xml:space="preserve">Kadapra’s framework for </w:t>
      </w:r>
      <w:r>
        <w:rPr>
          <w:rFonts w:ascii="Times New Roman" w:eastAsia="Times New Roman" w:hAnsi="Times New Roman" w:cs="Times New Roman"/>
          <w:b/>
          <w:bCs/>
          <w:smallCaps/>
        </w:rPr>
        <w:t>pandemic preparedness and disaster resilience</w:t>
      </w:r>
      <w:r>
        <w:rPr>
          <w:rFonts w:ascii="Times New Roman" w:eastAsia="Times New Roman" w:hAnsi="Times New Roman" w:cs="Times New Roman"/>
          <w:smallCaps/>
        </w:rPr>
        <w:t xml:space="preserve"> is intrinsically linked to its es</w:t>
      </w:r>
      <w:r>
        <w:rPr>
          <w:rFonts w:ascii="Times New Roman" w:eastAsia="Times New Roman" w:hAnsi="Times New Roman" w:cs="Times New Roman"/>
          <w:smallCaps/>
        </w:rPr>
        <w:t>tablished flood-response protocols. The Panchayath employs an integrated surveillance model to monitor climate-sensitive diseases, such as Leptospirosis, particularly following monsoon surges. During public health emergencies or natural disasters, localize</w:t>
      </w:r>
      <w:r>
        <w:rPr>
          <w:rFonts w:ascii="Times New Roman" w:eastAsia="Times New Roman" w:hAnsi="Times New Roman" w:cs="Times New Roman"/>
          <w:smallCaps/>
        </w:rPr>
        <w:t xml:space="preserve">d infrastructure—including the </w:t>
      </w:r>
      <w:r>
        <w:rPr>
          <w:rFonts w:ascii="Times New Roman" w:eastAsia="Times New Roman" w:hAnsi="Times New Roman" w:cs="Times New Roman"/>
          <w:b/>
          <w:bCs/>
          <w:smallCaps/>
        </w:rPr>
        <w:t>Grama Panchayath Stadium</w:t>
      </w:r>
      <w:r>
        <w:rPr>
          <w:rFonts w:ascii="Times New Roman" w:eastAsia="Times New Roman" w:hAnsi="Times New Roman" w:cs="Times New Roman"/>
          <w:smallCaps/>
        </w:rPr>
        <w:t xml:space="preserve"> and educational institutions—is transitioned into designated relief and isolation centers. By synthesizing data-driven monitoring with the grassroots mobilization of </w:t>
      </w:r>
      <w:r>
        <w:rPr>
          <w:rFonts w:ascii="Times New Roman" w:eastAsia="Times New Roman" w:hAnsi="Times New Roman" w:cs="Times New Roman"/>
          <w:b/>
          <w:bCs/>
          <w:smallCaps/>
        </w:rPr>
        <w:t>Kudumbashree units</w:t>
      </w:r>
      <w:r>
        <w:rPr>
          <w:rFonts w:ascii="Times New Roman" w:eastAsia="Times New Roman" w:hAnsi="Times New Roman" w:cs="Times New Roman"/>
          <w:smallCaps/>
        </w:rPr>
        <w:t>, the Panchayath</w:t>
      </w:r>
      <w:r>
        <w:rPr>
          <w:rFonts w:ascii="Times New Roman" w:eastAsia="Times New Roman" w:hAnsi="Times New Roman" w:cs="Times New Roman"/>
          <w:smallCaps/>
        </w:rPr>
        <w:t xml:space="preserve"> maintains a robust logistics chain for food and medicine, ensuring community-wide stability and the continued safeguarding of public health standards across the jurisdiction.</w:t>
      </w:r>
    </w:p>
    <w:p w:rsidR="00DE6A4B" w:rsidRDefault="00DE6A4B">
      <w:pPr>
        <w:keepNext/>
        <w:keepLines/>
        <w:tabs>
          <w:tab w:val="left" w:pos="3980"/>
          <w:tab w:val="left" w:pos="5720"/>
        </w:tabs>
        <w:spacing w:before="240" w:after="120" w:line="278" w:lineRule="auto"/>
        <w:jc w:val="left"/>
        <w:rPr>
          <w:rFonts w:ascii="Times New Roman" w:eastAsia="Times New Roman" w:hAnsi="Times New Roman" w:cs="Times New Roman"/>
          <w:smallCaps/>
        </w:rPr>
      </w:pPr>
    </w:p>
    <w:p w:rsidR="00DE6A4B" w:rsidRDefault="00DE6A4B">
      <w:pPr>
        <w:spacing w:after="160" w:line="278" w:lineRule="auto"/>
        <w:rPr>
          <w:rFonts w:ascii="Times New Roman" w:eastAsia="Times New Roman" w:hAnsi="Times New Roman" w:cs="Times New Roman"/>
          <w:b/>
          <w:bCs/>
          <w:smallCaps/>
          <w:sz w:val="16"/>
          <w:szCs w:val="16"/>
        </w:rPr>
        <w:sectPr w:rsidR="00DE6A4B" w:rsidSect="00357B37">
          <w:headerReference w:type="default" r:id="rId12"/>
          <w:footerReference w:type="default" r:id="rId13"/>
          <w:pgSz w:w="11906" w:h="16838"/>
          <w:pgMar w:top="1440" w:right="1440" w:bottom="1440" w:left="1440" w:header="708" w:footer="708" w:gutter="0"/>
          <w:pgBorders w:offsetFrom="page">
            <w:top w:val="single" w:sz="18" w:space="24" w:color="auto"/>
            <w:left w:val="single" w:sz="18" w:space="24" w:color="auto"/>
            <w:bottom w:val="single" w:sz="18" w:space="24" w:color="auto"/>
            <w:right w:val="single" w:sz="18" w:space="24" w:color="auto"/>
          </w:pgBorders>
          <w:pgNumType w:start="1"/>
          <w:cols w:space="720"/>
        </w:sectPr>
      </w:pPr>
    </w:p>
    <w:p w:rsidR="00DE6A4B" w:rsidRDefault="00DE6A4B">
      <w:pPr>
        <w:jc w:val="left"/>
        <w:rPr>
          <w:rFonts w:ascii="Times New Roman" w:eastAsia="Times New Roman" w:hAnsi="Times New Roman" w:cs="Times New Roman"/>
          <w:b/>
          <w:bCs/>
          <w:smallCaps/>
          <w:sz w:val="40"/>
          <w:szCs w:val="40"/>
        </w:rPr>
      </w:pPr>
    </w:p>
    <w:p w:rsidR="00DE6A4B" w:rsidRDefault="000A38DD">
      <w:pPr>
        <w:jc w:val="center"/>
        <w:rPr>
          <w:rFonts w:ascii="Times New Roman" w:eastAsia="Times New Roman" w:hAnsi="Times New Roman" w:cs="Times New Roman"/>
          <w:b/>
          <w:bCs/>
          <w:smallCaps/>
          <w:color w:val="263343"/>
          <w:sz w:val="40"/>
          <w:szCs w:val="40"/>
        </w:rPr>
      </w:pPr>
      <w:r>
        <w:rPr>
          <w:rFonts w:ascii="Times New Roman" w:eastAsia="Times New Roman" w:hAnsi="Times New Roman" w:cs="Times New Roman"/>
          <w:b/>
          <w:bCs/>
          <w:smallCaps/>
          <w:color w:val="263343"/>
          <w:sz w:val="40"/>
          <w:szCs w:val="40"/>
        </w:rPr>
        <w:t>LIST OF ABBREVIATIONS</w:t>
      </w:r>
    </w:p>
    <w:tbl>
      <w:tblPr>
        <w:tblStyle w:val="affff9"/>
        <w:tblW w:w="9555"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7"/>
        <w:gridCol w:w="7998"/>
      </w:tblGrid>
      <w:tr w:rsidR="00DE6A4B">
        <w:trPr>
          <w:trHeight w:val="85"/>
        </w:trPr>
        <w:tc>
          <w:tcPr>
            <w:tcW w:w="1557" w:type="dxa"/>
            <w:vAlign w:val="center"/>
          </w:tcPr>
          <w:p w:rsidR="00DE6A4B" w:rsidRDefault="000A38DD">
            <w:pPr>
              <w:spacing w:before="120" w:after="120" w:line="720" w:lineRule="auto"/>
              <w:jc w:val="lef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LSGD</w:t>
            </w:r>
          </w:p>
        </w:tc>
        <w:tc>
          <w:tcPr>
            <w:tcW w:w="7998" w:type="dxa"/>
            <w:vAlign w:val="center"/>
          </w:tcPr>
          <w:p w:rsidR="00DE6A4B" w:rsidRDefault="000A38DD">
            <w:pPr>
              <w:spacing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Local Self Government Department / Local Self Government Institution</w:t>
            </w:r>
          </w:p>
        </w:tc>
      </w:tr>
      <w:tr w:rsidR="00DE6A4B">
        <w:trPr>
          <w:trHeight w:val="85"/>
        </w:trPr>
        <w:tc>
          <w:tcPr>
            <w:tcW w:w="1557" w:type="dxa"/>
            <w:vAlign w:val="center"/>
          </w:tcPr>
          <w:p w:rsidR="00DE6A4B" w:rsidRDefault="000A38D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BMO</w:t>
            </w:r>
          </w:p>
        </w:tc>
        <w:tc>
          <w:tcPr>
            <w:tcW w:w="7998" w:type="dxa"/>
            <w:vAlign w:val="center"/>
          </w:tcPr>
          <w:p w:rsidR="00DE6A4B" w:rsidRDefault="000A38D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Block Medical Officer</w:t>
            </w:r>
          </w:p>
        </w:tc>
      </w:tr>
      <w:tr w:rsidR="00DE6A4B">
        <w:trPr>
          <w:trHeight w:val="85"/>
        </w:trPr>
        <w:tc>
          <w:tcPr>
            <w:tcW w:w="1557" w:type="dxa"/>
            <w:vAlign w:val="center"/>
          </w:tcPr>
          <w:p w:rsidR="00DE6A4B" w:rsidRDefault="000A38D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IDSP</w:t>
            </w:r>
          </w:p>
        </w:tc>
        <w:tc>
          <w:tcPr>
            <w:tcW w:w="7998" w:type="dxa"/>
            <w:vAlign w:val="center"/>
          </w:tcPr>
          <w:p w:rsidR="00DE6A4B" w:rsidRDefault="000A38D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Integrated Disease Surveillance Programme</w:t>
            </w:r>
          </w:p>
        </w:tc>
      </w:tr>
      <w:tr w:rsidR="00DE6A4B">
        <w:trPr>
          <w:trHeight w:val="85"/>
        </w:trPr>
        <w:tc>
          <w:tcPr>
            <w:tcW w:w="1557" w:type="dxa"/>
            <w:vAlign w:val="center"/>
          </w:tcPr>
          <w:p w:rsidR="00DE6A4B" w:rsidRDefault="000A38D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NDMA</w:t>
            </w:r>
          </w:p>
        </w:tc>
        <w:tc>
          <w:tcPr>
            <w:tcW w:w="7998" w:type="dxa"/>
            <w:vAlign w:val="center"/>
          </w:tcPr>
          <w:p w:rsidR="00DE6A4B" w:rsidRDefault="000A38D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National Disaster Management Authority</w:t>
            </w:r>
          </w:p>
        </w:tc>
      </w:tr>
      <w:tr w:rsidR="00DE6A4B">
        <w:trPr>
          <w:trHeight w:val="85"/>
        </w:trPr>
        <w:tc>
          <w:tcPr>
            <w:tcW w:w="1557" w:type="dxa"/>
            <w:vAlign w:val="center"/>
          </w:tcPr>
          <w:p w:rsidR="00DE6A4B" w:rsidRDefault="000A38D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PPE</w:t>
            </w:r>
          </w:p>
        </w:tc>
        <w:tc>
          <w:tcPr>
            <w:tcW w:w="7998" w:type="dxa"/>
            <w:vAlign w:val="center"/>
          </w:tcPr>
          <w:p w:rsidR="00DE6A4B" w:rsidRDefault="000A38D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Personal Protective Equipment</w:t>
            </w:r>
          </w:p>
        </w:tc>
      </w:tr>
      <w:tr w:rsidR="00DE6A4B">
        <w:trPr>
          <w:trHeight w:val="85"/>
        </w:trPr>
        <w:tc>
          <w:tcPr>
            <w:tcW w:w="1557" w:type="dxa"/>
            <w:vAlign w:val="center"/>
          </w:tcPr>
          <w:p w:rsidR="00DE6A4B" w:rsidRDefault="000A38D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ICMR</w:t>
            </w:r>
          </w:p>
        </w:tc>
        <w:tc>
          <w:tcPr>
            <w:tcW w:w="7998" w:type="dxa"/>
            <w:vAlign w:val="center"/>
          </w:tcPr>
          <w:p w:rsidR="00DE6A4B" w:rsidRDefault="000A38D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Indian Council of Medical Research</w:t>
            </w:r>
          </w:p>
        </w:tc>
      </w:tr>
      <w:tr w:rsidR="00DE6A4B">
        <w:trPr>
          <w:trHeight w:val="85"/>
        </w:trPr>
        <w:tc>
          <w:tcPr>
            <w:tcW w:w="1557" w:type="dxa"/>
            <w:vAlign w:val="center"/>
          </w:tcPr>
          <w:p w:rsidR="00DE6A4B" w:rsidRDefault="000A38D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CD</w:t>
            </w:r>
          </w:p>
        </w:tc>
        <w:tc>
          <w:tcPr>
            <w:tcW w:w="7998" w:type="dxa"/>
            <w:vAlign w:val="center"/>
          </w:tcPr>
          <w:p w:rsidR="00DE6A4B" w:rsidRDefault="000A38D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Communicable Diseases</w:t>
            </w:r>
          </w:p>
        </w:tc>
      </w:tr>
      <w:tr w:rsidR="00DE6A4B">
        <w:trPr>
          <w:trHeight w:val="85"/>
        </w:trPr>
        <w:tc>
          <w:tcPr>
            <w:tcW w:w="1557" w:type="dxa"/>
            <w:vAlign w:val="center"/>
          </w:tcPr>
          <w:p w:rsidR="00DE6A4B" w:rsidRDefault="000A38D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NCD</w:t>
            </w:r>
          </w:p>
        </w:tc>
        <w:tc>
          <w:tcPr>
            <w:tcW w:w="7998" w:type="dxa"/>
            <w:vAlign w:val="center"/>
          </w:tcPr>
          <w:p w:rsidR="00DE6A4B" w:rsidRDefault="000A38D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Non-Communicable Diseases</w:t>
            </w:r>
          </w:p>
        </w:tc>
      </w:tr>
      <w:tr w:rsidR="00DE6A4B">
        <w:trPr>
          <w:trHeight w:val="85"/>
        </w:trPr>
        <w:tc>
          <w:tcPr>
            <w:tcW w:w="1557" w:type="dxa"/>
            <w:vAlign w:val="center"/>
          </w:tcPr>
          <w:p w:rsidR="00DE6A4B" w:rsidRDefault="000A38D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KSIDC</w:t>
            </w:r>
          </w:p>
        </w:tc>
        <w:tc>
          <w:tcPr>
            <w:tcW w:w="7998" w:type="dxa"/>
            <w:vAlign w:val="center"/>
          </w:tcPr>
          <w:p w:rsidR="00DE6A4B" w:rsidRDefault="000A38D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Kerala State Industrial Development Corporation</w:t>
            </w:r>
          </w:p>
        </w:tc>
      </w:tr>
      <w:tr w:rsidR="00DE6A4B">
        <w:trPr>
          <w:trHeight w:val="85"/>
        </w:trPr>
        <w:tc>
          <w:tcPr>
            <w:tcW w:w="1557" w:type="dxa"/>
            <w:vAlign w:val="center"/>
          </w:tcPr>
          <w:p w:rsidR="00DE6A4B" w:rsidRDefault="000A38D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covid</w:t>
            </w:r>
          </w:p>
        </w:tc>
        <w:tc>
          <w:tcPr>
            <w:tcW w:w="7998" w:type="dxa"/>
            <w:vAlign w:val="center"/>
          </w:tcPr>
          <w:p w:rsidR="00DE6A4B" w:rsidRDefault="000A38D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Coronavirus Disease</w:t>
            </w:r>
          </w:p>
        </w:tc>
      </w:tr>
      <w:tr w:rsidR="00DE6A4B">
        <w:trPr>
          <w:trHeight w:val="85"/>
        </w:trPr>
        <w:tc>
          <w:tcPr>
            <w:tcW w:w="1557" w:type="dxa"/>
          </w:tcPr>
          <w:p w:rsidR="00DE6A4B" w:rsidRDefault="000A38D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CAPD</w:t>
            </w:r>
          </w:p>
        </w:tc>
        <w:tc>
          <w:tcPr>
            <w:tcW w:w="7998" w:type="dxa"/>
            <w:vAlign w:val="center"/>
          </w:tcPr>
          <w:p w:rsidR="00DE6A4B" w:rsidRDefault="000A38D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Continuous Ambulatory Peritoneal Dialysis</w:t>
            </w:r>
          </w:p>
        </w:tc>
      </w:tr>
      <w:tr w:rsidR="00DE6A4B">
        <w:trPr>
          <w:trHeight w:val="85"/>
        </w:trPr>
        <w:tc>
          <w:tcPr>
            <w:tcW w:w="1557" w:type="dxa"/>
          </w:tcPr>
          <w:p w:rsidR="00DE6A4B" w:rsidRDefault="000A38D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TB</w:t>
            </w:r>
          </w:p>
        </w:tc>
        <w:tc>
          <w:tcPr>
            <w:tcW w:w="7998" w:type="dxa"/>
            <w:vAlign w:val="center"/>
          </w:tcPr>
          <w:p w:rsidR="00DE6A4B" w:rsidRDefault="000A38D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Tuberculosis</w:t>
            </w:r>
          </w:p>
        </w:tc>
      </w:tr>
      <w:tr w:rsidR="00DE6A4B">
        <w:trPr>
          <w:trHeight w:val="85"/>
        </w:trPr>
        <w:tc>
          <w:tcPr>
            <w:tcW w:w="1557" w:type="dxa"/>
          </w:tcPr>
          <w:p w:rsidR="00DE6A4B" w:rsidRDefault="000A38D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PHC</w:t>
            </w:r>
          </w:p>
        </w:tc>
        <w:tc>
          <w:tcPr>
            <w:tcW w:w="7998" w:type="dxa"/>
            <w:vAlign w:val="center"/>
          </w:tcPr>
          <w:p w:rsidR="00DE6A4B" w:rsidRDefault="000A38D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Primary Health Center</w:t>
            </w:r>
          </w:p>
        </w:tc>
      </w:tr>
      <w:tr w:rsidR="00DE6A4B">
        <w:trPr>
          <w:trHeight w:val="85"/>
        </w:trPr>
        <w:tc>
          <w:tcPr>
            <w:tcW w:w="1557" w:type="dxa"/>
          </w:tcPr>
          <w:p w:rsidR="00DE6A4B" w:rsidRDefault="000A38D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FHC</w:t>
            </w:r>
          </w:p>
        </w:tc>
        <w:tc>
          <w:tcPr>
            <w:tcW w:w="7998" w:type="dxa"/>
            <w:vAlign w:val="center"/>
          </w:tcPr>
          <w:p w:rsidR="00DE6A4B" w:rsidRDefault="000A38D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Family Health Center</w:t>
            </w:r>
          </w:p>
        </w:tc>
      </w:tr>
      <w:tr w:rsidR="00DE6A4B">
        <w:trPr>
          <w:trHeight w:val="85"/>
        </w:trPr>
        <w:tc>
          <w:tcPr>
            <w:tcW w:w="1557" w:type="dxa"/>
          </w:tcPr>
          <w:p w:rsidR="00DE6A4B" w:rsidRDefault="000A38D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AYUSH</w:t>
            </w:r>
          </w:p>
        </w:tc>
        <w:tc>
          <w:tcPr>
            <w:tcW w:w="7998" w:type="dxa"/>
            <w:vAlign w:val="center"/>
          </w:tcPr>
          <w:p w:rsidR="00DE6A4B" w:rsidRDefault="000A38D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Ayurveda, Yoga &amp; Naturopathy, Unani, Siddha, and Homoeopathy</w:t>
            </w:r>
          </w:p>
        </w:tc>
      </w:tr>
      <w:tr w:rsidR="00DE6A4B">
        <w:trPr>
          <w:trHeight w:val="85"/>
        </w:trPr>
        <w:tc>
          <w:tcPr>
            <w:tcW w:w="1557" w:type="dxa"/>
          </w:tcPr>
          <w:p w:rsidR="00DE6A4B" w:rsidRDefault="000A38D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THQH</w:t>
            </w:r>
          </w:p>
        </w:tc>
        <w:tc>
          <w:tcPr>
            <w:tcW w:w="7998" w:type="dxa"/>
            <w:vAlign w:val="center"/>
          </w:tcPr>
          <w:p w:rsidR="00DE6A4B" w:rsidRDefault="000A38D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Taluk Head Quarters Hospital</w:t>
            </w:r>
          </w:p>
        </w:tc>
      </w:tr>
      <w:tr w:rsidR="00DE6A4B">
        <w:trPr>
          <w:trHeight w:val="85"/>
        </w:trPr>
        <w:tc>
          <w:tcPr>
            <w:tcW w:w="1557" w:type="dxa"/>
          </w:tcPr>
          <w:p w:rsidR="00DE6A4B" w:rsidRDefault="000A38D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MCH</w:t>
            </w:r>
          </w:p>
        </w:tc>
        <w:tc>
          <w:tcPr>
            <w:tcW w:w="7998" w:type="dxa"/>
            <w:vAlign w:val="center"/>
          </w:tcPr>
          <w:p w:rsidR="00DE6A4B" w:rsidRDefault="000A38D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Medical College Hospital</w:t>
            </w:r>
          </w:p>
        </w:tc>
      </w:tr>
      <w:tr w:rsidR="00DE6A4B">
        <w:trPr>
          <w:trHeight w:val="85"/>
        </w:trPr>
        <w:tc>
          <w:tcPr>
            <w:tcW w:w="1557" w:type="dxa"/>
          </w:tcPr>
          <w:p w:rsidR="00DE6A4B" w:rsidRDefault="000A38D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USG</w:t>
            </w:r>
          </w:p>
        </w:tc>
        <w:tc>
          <w:tcPr>
            <w:tcW w:w="7998" w:type="dxa"/>
            <w:vAlign w:val="center"/>
          </w:tcPr>
          <w:p w:rsidR="00DE6A4B" w:rsidRDefault="000A38D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Ultrasonography (Ultrasound Scan)</w:t>
            </w:r>
          </w:p>
        </w:tc>
      </w:tr>
      <w:tr w:rsidR="00DE6A4B">
        <w:trPr>
          <w:trHeight w:val="85"/>
        </w:trPr>
        <w:tc>
          <w:tcPr>
            <w:tcW w:w="1557" w:type="dxa"/>
          </w:tcPr>
          <w:p w:rsidR="00DE6A4B" w:rsidRDefault="000A38D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RT-PCR</w:t>
            </w:r>
          </w:p>
        </w:tc>
        <w:tc>
          <w:tcPr>
            <w:tcW w:w="7998" w:type="dxa"/>
            <w:vAlign w:val="center"/>
          </w:tcPr>
          <w:p w:rsidR="00DE6A4B" w:rsidRDefault="000A38D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Reverse Transcription Polymerase Chain Reaction</w:t>
            </w:r>
          </w:p>
        </w:tc>
      </w:tr>
      <w:tr w:rsidR="00DE6A4B">
        <w:trPr>
          <w:trHeight w:val="85"/>
        </w:trPr>
        <w:tc>
          <w:tcPr>
            <w:tcW w:w="1557" w:type="dxa"/>
          </w:tcPr>
          <w:p w:rsidR="00DE6A4B" w:rsidRDefault="000A38D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CT, MRI</w:t>
            </w:r>
          </w:p>
        </w:tc>
        <w:tc>
          <w:tcPr>
            <w:tcW w:w="7998" w:type="dxa"/>
            <w:vAlign w:val="center"/>
          </w:tcPr>
          <w:p w:rsidR="00DE6A4B" w:rsidRDefault="000A38D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Computed Tomography, Magnetic Resonance Imaging </w:t>
            </w:r>
          </w:p>
        </w:tc>
      </w:tr>
      <w:tr w:rsidR="00DE6A4B">
        <w:trPr>
          <w:trHeight w:val="85"/>
        </w:trPr>
        <w:tc>
          <w:tcPr>
            <w:tcW w:w="1557" w:type="dxa"/>
          </w:tcPr>
          <w:p w:rsidR="00DE6A4B" w:rsidRDefault="000A38D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NCC/NSS</w:t>
            </w:r>
          </w:p>
        </w:tc>
        <w:tc>
          <w:tcPr>
            <w:tcW w:w="7998" w:type="dxa"/>
            <w:vAlign w:val="center"/>
          </w:tcPr>
          <w:p w:rsidR="00DE6A4B" w:rsidRDefault="000A38D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National Cadet Corps, National Service Scheme</w:t>
            </w:r>
          </w:p>
        </w:tc>
      </w:tr>
      <w:tr w:rsidR="00DE6A4B">
        <w:trPr>
          <w:trHeight w:val="85"/>
        </w:trPr>
        <w:tc>
          <w:tcPr>
            <w:tcW w:w="1557" w:type="dxa"/>
          </w:tcPr>
          <w:p w:rsidR="00DE6A4B" w:rsidRDefault="000A38D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CBO</w:t>
            </w:r>
          </w:p>
        </w:tc>
        <w:tc>
          <w:tcPr>
            <w:tcW w:w="7998" w:type="dxa"/>
            <w:vAlign w:val="center"/>
          </w:tcPr>
          <w:p w:rsidR="00DE6A4B" w:rsidRDefault="000A38D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Community-Based Organizations</w:t>
            </w:r>
          </w:p>
        </w:tc>
      </w:tr>
      <w:tr w:rsidR="00DE6A4B">
        <w:trPr>
          <w:trHeight w:val="85"/>
        </w:trPr>
        <w:tc>
          <w:tcPr>
            <w:tcW w:w="1557" w:type="dxa"/>
          </w:tcPr>
          <w:p w:rsidR="00DE6A4B" w:rsidRDefault="000A38D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FBO</w:t>
            </w:r>
          </w:p>
        </w:tc>
        <w:tc>
          <w:tcPr>
            <w:tcW w:w="7998" w:type="dxa"/>
            <w:vAlign w:val="center"/>
          </w:tcPr>
          <w:p w:rsidR="00DE6A4B" w:rsidRDefault="000A38D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Faith-Based O</w:t>
            </w:r>
            <w:r>
              <w:rPr>
                <w:rFonts w:ascii="Times New Roman" w:eastAsia="Times New Roman" w:hAnsi="Times New Roman" w:cs="Times New Roman"/>
                <w:sz w:val="28"/>
                <w:szCs w:val="28"/>
              </w:rPr>
              <w:t>rganizations</w:t>
            </w:r>
          </w:p>
        </w:tc>
      </w:tr>
      <w:tr w:rsidR="00DE6A4B">
        <w:trPr>
          <w:trHeight w:val="85"/>
        </w:trPr>
        <w:tc>
          <w:tcPr>
            <w:tcW w:w="1557" w:type="dxa"/>
          </w:tcPr>
          <w:p w:rsidR="00DE6A4B" w:rsidRDefault="000A38D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SHG</w:t>
            </w:r>
          </w:p>
        </w:tc>
        <w:tc>
          <w:tcPr>
            <w:tcW w:w="7998" w:type="dxa"/>
            <w:vAlign w:val="center"/>
          </w:tcPr>
          <w:p w:rsidR="00DE6A4B" w:rsidRDefault="000A38D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Self-Help Groups</w:t>
            </w:r>
          </w:p>
        </w:tc>
      </w:tr>
      <w:tr w:rsidR="00DE6A4B">
        <w:trPr>
          <w:trHeight w:val="85"/>
        </w:trPr>
        <w:tc>
          <w:tcPr>
            <w:tcW w:w="1557" w:type="dxa"/>
          </w:tcPr>
          <w:p w:rsidR="00DE6A4B" w:rsidRDefault="000A38D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NGO</w:t>
            </w:r>
          </w:p>
        </w:tc>
        <w:tc>
          <w:tcPr>
            <w:tcW w:w="7998" w:type="dxa"/>
            <w:vAlign w:val="center"/>
          </w:tcPr>
          <w:p w:rsidR="00DE6A4B" w:rsidRDefault="000A38D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Non-Governmental Organizations</w:t>
            </w:r>
          </w:p>
        </w:tc>
      </w:tr>
      <w:tr w:rsidR="00DE6A4B">
        <w:trPr>
          <w:trHeight w:val="85"/>
        </w:trPr>
        <w:tc>
          <w:tcPr>
            <w:tcW w:w="1557" w:type="dxa"/>
          </w:tcPr>
          <w:p w:rsidR="00DE6A4B" w:rsidRDefault="000A38D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SOP</w:t>
            </w:r>
          </w:p>
        </w:tc>
        <w:tc>
          <w:tcPr>
            <w:tcW w:w="7998" w:type="dxa"/>
            <w:vAlign w:val="center"/>
          </w:tcPr>
          <w:p w:rsidR="00DE6A4B" w:rsidRDefault="000A38D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Standard Operating Procedure</w:t>
            </w:r>
          </w:p>
        </w:tc>
      </w:tr>
      <w:tr w:rsidR="00DE6A4B">
        <w:trPr>
          <w:trHeight w:val="85"/>
        </w:trPr>
        <w:tc>
          <w:tcPr>
            <w:tcW w:w="1557" w:type="dxa"/>
          </w:tcPr>
          <w:p w:rsidR="00DE6A4B" w:rsidRDefault="000A38D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ILI, SARI </w:t>
            </w:r>
          </w:p>
        </w:tc>
        <w:tc>
          <w:tcPr>
            <w:tcW w:w="7998" w:type="dxa"/>
            <w:vAlign w:val="center"/>
          </w:tcPr>
          <w:p w:rsidR="00DE6A4B" w:rsidRDefault="000A38D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Influenza-Like Illness, Severe Acute Respiratory Infections</w:t>
            </w:r>
          </w:p>
        </w:tc>
      </w:tr>
      <w:tr w:rsidR="00DE6A4B">
        <w:trPr>
          <w:trHeight w:val="85"/>
        </w:trPr>
        <w:tc>
          <w:tcPr>
            <w:tcW w:w="1557" w:type="dxa"/>
          </w:tcPr>
          <w:p w:rsidR="00DE6A4B" w:rsidRDefault="000A38DD">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CFLTC </w:t>
            </w:r>
          </w:p>
        </w:tc>
        <w:tc>
          <w:tcPr>
            <w:tcW w:w="7998" w:type="dxa"/>
            <w:vAlign w:val="center"/>
          </w:tcPr>
          <w:p w:rsidR="00DE6A4B" w:rsidRDefault="000A38D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COVID First Line Treatment Centre</w:t>
            </w:r>
          </w:p>
        </w:tc>
      </w:tr>
    </w:tbl>
    <w:p w:rsidR="00DE6A4B" w:rsidRDefault="00DE6A4B">
      <w:pPr>
        <w:spacing w:after="160" w:line="278" w:lineRule="auto"/>
        <w:rPr>
          <w:rFonts w:ascii="Times New Roman" w:eastAsia="Times New Roman" w:hAnsi="Times New Roman" w:cs="Times New Roman"/>
          <w:b/>
          <w:bCs/>
          <w:smallCaps/>
          <w:sz w:val="40"/>
          <w:szCs w:val="40"/>
        </w:rPr>
      </w:pPr>
    </w:p>
    <w:p w:rsidR="00DE6A4B" w:rsidRDefault="000A38DD">
      <w:pPr>
        <w:jc w:val="center"/>
        <w:rPr>
          <w:rFonts w:ascii="Times New Roman" w:eastAsia="Times New Roman" w:hAnsi="Times New Roman" w:cs="Times New Roman"/>
          <w:b/>
          <w:bCs/>
          <w:smallCaps/>
          <w:sz w:val="32"/>
          <w:szCs w:val="32"/>
        </w:rPr>
      </w:pPr>
      <w:r>
        <w:rPr>
          <w:rFonts w:ascii="Times New Roman" w:eastAsia="Times New Roman" w:hAnsi="Times New Roman" w:cs="Times New Roman"/>
          <w:b/>
          <w:bCs/>
          <w:smallCaps/>
          <w:sz w:val="32"/>
          <w:szCs w:val="32"/>
        </w:rPr>
        <w:lastRenderedPageBreak/>
        <w:t>TABLE OF CONTENTS</w:t>
      </w:r>
    </w:p>
    <w:p w:rsidR="00DE6A4B" w:rsidRDefault="00DE6A4B">
      <w:pPr>
        <w:jc w:val="center"/>
        <w:rPr>
          <w:rFonts w:ascii="Times New Roman" w:eastAsia="Times New Roman" w:hAnsi="Times New Roman" w:cs="Times New Roman"/>
          <w:b/>
          <w:bCs/>
          <w:smallCaps/>
          <w:sz w:val="40"/>
          <w:szCs w:val="40"/>
        </w:rPr>
      </w:pPr>
    </w:p>
    <w:sdt>
      <w:sdtPr>
        <w:id w:val="1510921862"/>
        <w:docPartObj>
          <w:docPartGallery w:val="Table of Contents"/>
          <w:docPartUnique/>
        </w:docPartObj>
      </w:sdtPr>
      <w:sdtEndPr/>
      <w:sdtContent>
        <w:p w:rsidR="00DE6A4B" w:rsidRDefault="000A38DD">
          <w:pPr>
            <w:pBdr>
              <w:top w:val="nil"/>
              <w:left w:val="nil"/>
              <w:bottom w:val="nil"/>
              <w:right w:val="nil"/>
              <w:between w:val="nil"/>
            </w:pBdr>
            <w:tabs>
              <w:tab w:val="right" w:pos="9016"/>
            </w:tabs>
            <w:spacing w:after="100"/>
            <w:rPr>
              <w:rFonts w:ascii="Times New Roman" w:eastAsia="Times New Roman" w:hAnsi="Times New Roman" w:cs="Times New Roman"/>
              <w:color w:val="000000"/>
            </w:rPr>
          </w:pPr>
          <w:r>
            <w:fldChar w:fldCharType="begin"/>
          </w:r>
          <w:r>
            <w:instrText xml:space="preserve"> TOC \h \u \z \t "Heading 1,1,Heading 2,2,Heading 5,5,Heading 6,6,"</w:instrText>
          </w:r>
          <w:r>
            <w:fldChar w:fldCharType="separate"/>
          </w:r>
          <w:r>
            <w:fldChar w:fldCharType="begin"/>
          </w:r>
          <w:r>
            <w:instrText xml:space="preserve"> HYPERLINK \l "_heading=h.7coj7qrt7wmo" </w:instrText>
          </w:r>
          <w:r>
            <w:fldChar w:fldCharType="separate"/>
          </w:r>
          <w:r>
            <w:rPr>
              <w:rFonts w:ascii="Times New Roman" w:eastAsia="Times New Roman" w:hAnsi="Times New Roman" w:cs="Times New Roman"/>
              <w:color w:val="000000"/>
            </w:rPr>
            <w:tab/>
            <w:t>3</w:t>
          </w:r>
        </w:p>
        <w:p w:rsidR="00DE6A4B" w:rsidRDefault="000A38DD">
          <w:pPr>
            <w:pBdr>
              <w:top w:val="nil"/>
              <w:left w:val="nil"/>
              <w:bottom w:val="nil"/>
              <w:right w:val="nil"/>
              <w:between w:val="nil"/>
            </w:pBdr>
            <w:tabs>
              <w:tab w:val="right" w:pos="9016"/>
            </w:tabs>
            <w:spacing w:after="100"/>
            <w:rPr>
              <w:rFonts w:ascii="Times New Roman" w:eastAsia="Times New Roman" w:hAnsi="Times New Roman" w:cs="Times New Roman"/>
              <w:color w:val="000000"/>
            </w:rPr>
          </w:pPr>
          <w:r>
            <w:fldChar w:fldCharType="end"/>
          </w:r>
          <w:r>
            <w:fldChar w:fldCharType="begin"/>
          </w:r>
          <w:r>
            <w:instrText xml:space="preserve"> HYPERLINK \l "_heading=h.efx24n2k1lwh" </w:instrText>
          </w:r>
          <w:r>
            <w:fldChar w:fldCharType="separate"/>
          </w:r>
          <w:r>
            <w:rPr>
              <w:rFonts w:ascii="Times New Roman" w:eastAsia="Times New Roman" w:hAnsi="Times New Roman" w:cs="Times New Roman"/>
              <w:color w:val="000000"/>
            </w:rPr>
            <w:t>INTRODUCTION</w:t>
          </w:r>
          <w:r>
            <w:rPr>
              <w:rFonts w:ascii="Times New Roman" w:eastAsia="Times New Roman" w:hAnsi="Times New Roman" w:cs="Times New Roman"/>
              <w:color w:val="000000"/>
            </w:rPr>
            <w:tab/>
            <w:t>9</w:t>
          </w:r>
        </w:p>
        <w:p w:rsidR="00DE6A4B" w:rsidRDefault="000A38DD">
          <w:pPr>
            <w:pBdr>
              <w:top w:val="nil"/>
              <w:left w:val="nil"/>
              <w:bottom w:val="nil"/>
              <w:right w:val="nil"/>
              <w:between w:val="nil"/>
            </w:pBdr>
            <w:tabs>
              <w:tab w:val="left" w:pos="480"/>
              <w:tab w:val="right" w:pos="9016"/>
            </w:tabs>
            <w:spacing w:after="100"/>
            <w:rPr>
              <w:rFonts w:ascii="Times New Roman" w:eastAsia="Times New Roman" w:hAnsi="Times New Roman" w:cs="Times New Roman"/>
              <w:color w:val="000000"/>
            </w:rPr>
          </w:pPr>
          <w:r>
            <w:fldChar w:fldCharType="end"/>
          </w:r>
          <w:r>
            <w:fldChar w:fldCharType="begin"/>
          </w:r>
          <w:r>
            <w:instrText xml:space="preserve"> HYPERLINK \l "_heading=h.b971f1gk0xce" </w:instrText>
          </w:r>
          <w:r>
            <w:fldChar w:fldCharType="separate"/>
          </w:r>
          <w:r>
            <w:rPr>
              <w:rFonts w:ascii="Times New Roman" w:eastAsia="Times New Roman" w:hAnsi="Times New Roman" w:cs="Times New Roman"/>
              <w:color w:val="000000"/>
            </w:rPr>
            <w:t>●</w:t>
          </w:r>
          <w:r>
            <w:rPr>
              <w:rFonts w:ascii="Times New Roman" w:eastAsia="Times New Roman" w:hAnsi="Times New Roman" w:cs="Times New Roman"/>
              <w:color w:val="000000"/>
            </w:rPr>
            <w:tab/>
            <w:t>Background of the PPP</w:t>
          </w:r>
          <w:r>
            <w:rPr>
              <w:rFonts w:ascii="Times New Roman" w:eastAsia="Times New Roman" w:hAnsi="Times New Roman" w:cs="Times New Roman"/>
              <w:color w:val="000000"/>
            </w:rPr>
            <w:tab/>
            <w:t>9</w:t>
          </w:r>
        </w:p>
        <w:p w:rsidR="00DE6A4B" w:rsidRDefault="000A38DD">
          <w:pPr>
            <w:pBdr>
              <w:top w:val="nil"/>
              <w:left w:val="nil"/>
              <w:bottom w:val="nil"/>
              <w:right w:val="nil"/>
              <w:between w:val="nil"/>
            </w:pBdr>
            <w:tabs>
              <w:tab w:val="right" w:pos="9016"/>
            </w:tabs>
            <w:spacing w:after="100"/>
            <w:rPr>
              <w:rFonts w:ascii="Times New Roman" w:eastAsia="Times New Roman" w:hAnsi="Times New Roman" w:cs="Times New Roman"/>
              <w:color w:val="000000"/>
            </w:rPr>
          </w:pPr>
          <w:r>
            <w:fldChar w:fldCharType="end"/>
          </w:r>
          <w:r>
            <w:fldChar w:fldCharType="begin"/>
          </w:r>
          <w:r>
            <w:instrText xml:space="preserve"> HYPERLINK \l "_</w:instrText>
          </w:r>
          <w:r>
            <w:instrText xml:space="preserve">heading=h.xyc2t5u4rmd" </w:instrText>
          </w:r>
          <w:r>
            <w:fldChar w:fldCharType="separate"/>
          </w:r>
          <w:r>
            <w:rPr>
              <w:rFonts w:ascii="Times New Roman" w:eastAsia="Times New Roman" w:hAnsi="Times New Roman" w:cs="Times New Roman"/>
              <w:color w:val="000000"/>
            </w:rPr>
            <w:t>LSGD AT A GLANCE</w:t>
          </w:r>
          <w:r>
            <w:rPr>
              <w:rFonts w:ascii="Times New Roman" w:eastAsia="Times New Roman" w:hAnsi="Times New Roman" w:cs="Times New Roman"/>
              <w:color w:val="000000"/>
            </w:rPr>
            <w:tab/>
            <w:t>9</w:t>
          </w:r>
        </w:p>
        <w:p w:rsidR="00DE6A4B" w:rsidRDefault="000A38D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r>
            <w:fldChar w:fldCharType="end"/>
          </w:r>
          <w:hyperlink w:anchor="_heading=h.r6xrt4uyw3xi">
            <w:r>
              <w:rPr>
                <w:rFonts w:ascii="Times New Roman" w:eastAsia="Times New Roman" w:hAnsi="Times New Roman" w:cs="Times New Roman"/>
                <w:color w:val="000000"/>
              </w:rPr>
              <w:t xml:space="preserve">INTEGRATED HEALTH INFRASTRUCTURE MAP OF </w:t>
            </w:r>
          </w:hyperlink>
          <w:hyperlink w:anchor="_heading=h.r6xrt4uyw3xi">
            <w:r>
              <w:rPr>
                <w:rFonts w:ascii="Times New Roman" w:eastAsia="Times New Roman" w:hAnsi="Times New Roman" w:cs="Times New Roman"/>
              </w:rPr>
              <w:t xml:space="preserve">KADAPRA </w:t>
            </w:r>
          </w:hyperlink>
          <w:r>
            <w:fldChar w:fldCharType="begin"/>
          </w:r>
          <w:r>
            <w:instrText xml:space="preserve"> HYPERLINK \l "_heading=h.r6xrt4uyw3xi" </w:instrText>
          </w:r>
          <w:r>
            <w:fldChar w:fldCharType="separate"/>
          </w:r>
          <w:r>
            <w:rPr>
              <w:rFonts w:ascii="Times New Roman" w:eastAsia="Times New Roman" w:hAnsi="Times New Roman" w:cs="Times New Roman"/>
              <w:color w:val="000000"/>
            </w:rPr>
            <w:t xml:space="preserve"> PANCHAYAT</w:t>
          </w:r>
          <w:r>
            <w:rPr>
              <w:rFonts w:ascii="Times New Roman" w:eastAsia="Times New Roman" w:hAnsi="Times New Roman" w:cs="Times New Roman"/>
              <w:color w:val="000000"/>
            </w:rPr>
            <w:tab/>
            <w:t>10</w:t>
          </w:r>
        </w:p>
        <w:p w:rsidR="00DE6A4B" w:rsidRDefault="000A38DD">
          <w:pPr>
            <w:pBdr>
              <w:top w:val="nil"/>
              <w:left w:val="nil"/>
              <w:bottom w:val="nil"/>
              <w:right w:val="nil"/>
              <w:between w:val="nil"/>
            </w:pBdr>
            <w:tabs>
              <w:tab w:val="right" w:pos="9016"/>
            </w:tabs>
            <w:spacing w:after="100"/>
            <w:rPr>
              <w:rFonts w:ascii="Times New Roman" w:eastAsia="Times New Roman" w:hAnsi="Times New Roman" w:cs="Times New Roman"/>
              <w:color w:val="000000"/>
            </w:rPr>
          </w:pPr>
          <w:r>
            <w:fldChar w:fldCharType="end"/>
          </w:r>
          <w:r>
            <w:fldChar w:fldCharType="begin"/>
          </w:r>
          <w:r>
            <w:instrText xml:space="preserve"> HYPERLINK \l </w:instrText>
          </w:r>
          <w:r>
            <w:instrText xml:space="preserve">"_heading=h.dkh2216zqt2e" </w:instrText>
          </w:r>
          <w:r>
            <w:fldChar w:fldCharType="separate"/>
          </w:r>
          <w:r>
            <w:rPr>
              <w:rFonts w:ascii="Times New Roman" w:eastAsia="Times New Roman" w:hAnsi="Times New Roman" w:cs="Times New Roman"/>
              <w:color w:val="000000"/>
            </w:rPr>
            <w:t>GENERAL PROFILE OF THE LSGI’S</w:t>
          </w:r>
          <w:r>
            <w:rPr>
              <w:rFonts w:ascii="Times New Roman" w:eastAsia="Times New Roman" w:hAnsi="Times New Roman" w:cs="Times New Roman"/>
              <w:color w:val="000000"/>
            </w:rPr>
            <w:tab/>
            <w:t>13</w:t>
          </w:r>
        </w:p>
        <w:p w:rsidR="00DE6A4B" w:rsidRDefault="000A38D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r>
            <w:fldChar w:fldCharType="end"/>
          </w:r>
          <w:r>
            <w:fldChar w:fldCharType="begin"/>
          </w:r>
          <w:r>
            <w:instrText xml:space="preserve"> HYPERLINK \l "_heading=h.bg84ep7hyd02" </w:instrText>
          </w:r>
          <w:r>
            <w:fldChar w:fldCharType="separate"/>
          </w:r>
          <w:r>
            <w:rPr>
              <w:rFonts w:ascii="Times New Roman" w:eastAsia="Times New Roman" w:hAnsi="Times New Roman" w:cs="Times New Roman"/>
              <w:color w:val="000000"/>
            </w:rPr>
            <w:t>Background of the LSGI</w:t>
          </w:r>
          <w:r>
            <w:rPr>
              <w:rFonts w:ascii="Times New Roman" w:eastAsia="Times New Roman" w:hAnsi="Times New Roman" w:cs="Times New Roman"/>
              <w:color w:val="000000"/>
            </w:rPr>
            <w:tab/>
            <w:t>13</w:t>
          </w:r>
        </w:p>
        <w:p w:rsidR="00DE6A4B" w:rsidRDefault="000A38D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r>
            <w:fldChar w:fldCharType="end"/>
          </w:r>
          <w:r>
            <w:fldChar w:fldCharType="begin"/>
          </w:r>
          <w:r>
            <w:instrText xml:space="preserve"> HYPERLINK \l "_heading=h.39g5ccdhu25f" </w:instrText>
          </w:r>
          <w:r>
            <w:fldChar w:fldCharType="separate"/>
          </w:r>
          <w:r>
            <w:rPr>
              <w:rFonts w:ascii="Times New Roman" w:eastAsia="Times New Roman" w:hAnsi="Times New Roman" w:cs="Times New Roman"/>
              <w:color w:val="000000"/>
            </w:rPr>
            <w:t>Demographic and Vulnerable Population</w:t>
          </w:r>
          <w:r>
            <w:rPr>
              <w:rFonts w:ascii="Times New Roman" w:eastAsia="Times New Roman" w:hAnsi="Times New Roman" w:cs="Times New Roman"/>
              <w:color w:val="000000"/>
            </w:rPr>
            <w:tab/>
            <w:t>14</w:t>
          </w:r>
        </w:p>
        <w:p w:rsidR="00DE6A4B" w:rsidRDefault="000A38D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r>
            <w:fldChar w:fldCharType="end"/>
          </w:r>
          <w:r>
            <w:fldChar w:fldCharType="begin"/>
          </w:r>
          <w:r>
            <w:instrText xml:space="preserve"> HYPERLINK \l "_heading=h.ijysrf1x2cxh" </w:instrText>
          </w:r>
          <w:r>
            <w:fldChar w:fldCharType="separate"/>
          </w:r>
          <w:r>
            <w:rPr>
              <w:rFonts w:ascii="Times New Roman" w:eastAsia="Times New Roman" w:hAnsi="Times New Roman" w:cs="Times New Roman"/>
              <w:color w:val="000000"/>
            </w:rPr>
            <w:t>Clinical Vulnerability</w:t>
          </w:r>
          <w:r>
            <w:rPr>
              <w:rFonts w:ascii="Times New Roman" w:eastAsia="Times New Roman" w:hAnsi="Times New Roman" w:cs="Times New Roman"/>
              <w:color w:val="000000"/>
            </w:rPr>
            <w:tab/>
            <w:t>16</w:t>
          </w:r>
        </w:p>
        <w:p w:rsidR="00DE6A4B" w:rsidRDefault="000A38DD">
          <w:pPr>
            <w:pBdr>
              <w:top w:val="nil"/>
              <w:left w:val="nil"/>
              <w:bottom w:val="nil"/>
              <w:right w:val="nil"/>
              <w:between w:val="nil"/>
            </w:pBdr>
            <w:tabs>
              <w:tab w:val="right" w:pos="9016"/>
            </w:tabs>
            <w:spacing w:after="100"/>
            <w:rPr>
              <w:rFonts w:ascii="Times New Roman" w:eastAsia="Times New Roman" w:hAnsi="Times New Roman" w:cs="Times New Roman"/>
              <w:color w:val="000000"/>
            </w:rPr>
          </w:pPr>
          <w:r>
            <w:fldChar w:fldCharType="end"/>
          </w:r>
          <w:r>
            <w:fldChar w:fldCharType="begin"/>
          </w:r>
          <w:r>
            <w:instrText xml:space="preserve"> HYPERLINK \l "_heading=h.mt94iz1qi6me" </w:instrText>
          </w:r>
          <w:r>
            <w:fldChar w:fldCharType="separate"/>
          </w:r>
          <w:r>
            <w:rPr>
              <w:rFonts w:ascii="Times New Roman" w:eastAsia="Times New Roman" w:hAnsi="Times New Roman" w:cs="Times New Roman"/>
              <w:color w:val="000000"/>
            </w:rPr>
            <w:t>INFRASTRUCTURE &amp; RESOURCE INVENTORY</w:t>
          </w:r>
          <w:r>
            <w:rPr>
              <w:rFonts w:ascii="Times New Roman" w:eastAsia="Times New Roman" w:hAnsi="Times New Roman" w:cs="Times New Roman"/>
              <w:color w:val="000000"/>
            </w:rPr>
            <w:tab/>
            <w:t>18</w:t>
          </w:r>
        </w:p>
        <w:p w:rsidR="00DE6A4B" w:rsidRDefault="000A38D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r>
            <w:fldChar w:fldCharType="end"/>
          </w:r>
          <w:r>
            <w:fldChar w:fldCharType="begin"/>
          </w:r>
          <w:r>
            <w:instrText xml:space="preserve"> HYPERLINK \l "_heading=h.ldpls2pf7oc5" </w:instrText>
          </w:r>
          <w:r>
            <w:fldChar w:fldCharType="separate"/>
          </w:r>
          <w:r>
            <w:rPr>
              <w:rFonts w:ascii="Times New Roman" w:eastAsia="Times New Roman" w:hAnsi="Times New Roman" w:cs="Times New Roman"/>
              <w:color w:val="000000"/>
            </w:rPr>
            <w:t>Health Facility Directory &amp; Basic Capacity in the LSGD</w:t>
          </w:r>
          <w:r>
            <w:rPr>
              <w:rFonts w:ascii="Times New Roman" w:eastAsia="Times New Roman" w:hAnsi="Times New Roman" w:cs="Times New Roman"/>
              <w:color w:val="000000"/>
            </w:rPr>
            <w:tab/>
            <w:t>18</w:t>
          </w:r>
        </w:p>
        <w:p w:rsidR="00DE6A4B" w:rsidRDefault="000A38D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r>
            <w:fldChar w:fldCharType="end"/>
          </w:r>
          <w:r>
            <w:fldChar w:fldCharType="begin"/>
          </w:r>
          <w:r>
            <w:instrText xml:space="preserve"> HYPERLINK \l "_heading=h.ol40wotjztij" </w:instrText>
          </w:r>
          <w:r>
            <w:fldChar w:fldCharType="separate"/>
          </w:r>
          <w:r>
            <w:rPr>
              <w:rFonts w:ascii="Times New Roman" w:eastAsia="Times New Roman" w:hAnsi="Times New Roman" w:cs="Times New Roman"/>
              <w:color w:val="000000"/>
            </w:rPr>
            <w:t>Private Clinics</w:t>
          </w:r>
          <w:r>
            <w:rPr>
              <w:rFonts w:ascii="Times New Roman" w:eastAsia="Times New Roman" w:hAnsi="Times New Roman" w:cs="Times New Roman"/>
              <w:color w:val="000000"/>
            </w:rPr>
            <w:tab/>
            <w:t>19</w:t>
          </w:r>
        </w:p>
        <w:p w:rsidR="00DE6A4B" w:rsidRDefault="000A38D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r>
            <w:fldChar w:fldCharType="end"/>
          </w:r>
          <w:r>
            <w:fldChar w:fldCharType="begin"/>
          </w:r>
          <w:r>
            <w:instrText xml:space="preserve"> HYPERLINK \l "_heading=h.gaoxqoqtf2bm" </w:instrText>
          </w:r>
          <w:r>
            <w:fldChar w:fldCharType="separate"/>
          </w:r>
          <w:r>
            <w:rPr>
              <w:rFonts w:ascii="Times New Roman" w:eastAsia="Times New Roman" w:hAnsi="Times New Roman" w:cs="Times New Roman"/>
              <w:color w:val="000000"/>
            </w:rPr>
            <w:t>Healthcare Education &amp; Training Institutions</w:t>
          </w:r>
          <w:r>
            <w:rPr>
              <w:rFonts w:ascii="Times New Roman" w:eastAsia="Times New Roman" w:hAnsi="Times New Roman" w:cs="Times New Roman"/>
              <w:color w:val="000000"/>
            </w:rPr>
            <w:tab/>
            <w:t>20</w:t>
          </w:r>
        </w:p>
        <w:p w:rsidR="00DE6A4B" w:rsidRDefault="000A38D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r>
            <w:fldChar w:fldCharType="end"/>
          </w:r>
          <w:r>
            <w:fldChar w:fldCharType="begin"/>
          </w:r>
          <w:r>
            <w:instrText xml:space="preserve"> HYPERLINK \l "_heading=h.59ipq3336kcj" </w:instrText>
          </w:r>
          <w:r>
            <w:fldChar w:fldCharType="separate"/>
          </w:r>
          <w:r>
            <w:rPr>
              <w:rFonts w:ascii="Times New Roman" w:eastAsia="Times New Roman" w:hAnsi="Times New Roman" w:cs="Times New Roman"/>
              <w:color w:val="000000"/>
            </w:rPr>
            <w:t>Specialized Services &amp; Emergency Inventory</w:t>
          </w:r>
          <w:r>
            <w:rPr>
              <w:rFonts w:ascii="Times New Roman" w:eastAsia="Times New Roman" w:hAnsi="Times New Roman" w:cs="Times New Roman"/>
              <w:color w:val="000000"/>
            </w:rPr>
            <w:tab/>
            <w:t>20</w:t>
          </w:r>
        </w:p>
        <w:p w:rsidR="00DE6A4B" w:rsidRDefault="000A38D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r>
            <w:fldChar w:fldCharType="end"/>
          </w:r>
          <w:r>
            <w:fldChar w:fldCharType="begin"/>
          </w:r>
          <w:r>
            <w:instrText xml:space="preserve"> HYPERLINK \l "_heading=h.qx3q1gvpr8pk" </w:instrText>
          </w:r>
          <w:r>
            <w:fldChar w:fldCharType="separate"/>
          </w:r>
          <w:r>
            <w:rPr>
              <w:rFonts w:ascii="Times New Roman" w:eastAsia="Times New Roman" w:hAnsi="Times New Roman" w:cs="Times New Roman"/>
              <w:color w:val="000000"/>
            </w:rPr>
            <w:t>Oxygen &amp; Diagn</w:t>
          </w:r>
          <w:r>
            <w:rPr>
              <w:rFonts w:ascii="Times New Roman" w:eastAsia="Times New Roman" w:hAnsi="Times New Roman" w:cs="Times New Roman"/>
              <w:color w:val="000000"/>
            </w:rPr>
            <w:t>ostic Capacity</w:t>
          </w:r>
          <w:r>
            <w:rPr>
              <w:rFonts w:ascii="Times New Roman" w:eastAsia="Times New Roman" w:hAnsi="Times New Roman" w:cs="Times New Roman"/>
              <w:color w:val="000000"/>
            </w:rPr>
            <w:tab/>
            <w:t>21</w:t>
          </w:r>
        </w:p>
        <w:p w:rsidR="00DE6A4B" w:rsidRDefault="000A38D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r>
            <w:fldChar w:fldCharType="end"/>
          </w:r>
          <w:r>
            <w:fldChar w:fldCharType="begin"/>
          </w:r>
          <w:r>
            <w:instrText xml:space="preserve"> HYPERLINK \l "_heading=h.nlvzt1sbkcvs" </w:instrText>
          </w:r>
          <w:r>
            <w:fldChar w:fldCharType="separate"/>
          </w:r>
          <w:r>
            <w:rPr>
              <w:rFonts w:ascii="Times New Roman" w:eastAsia="Times New Roman" w:hAnsi="Times New Roman" w:cs="Times New Roman"/>
              <w:color w:val="000000"/>
            </w:rPr>
            <w:t>Diagnostics facility mapping at the LSGI level</w:t>
          </w:r>
          <w:r>
            <w:rPr>
              <w:rFonts w:ascii="Times New Roman" w:eastAsia="Times New Roman" w:hAnsi="Times New Roman" w:cs="Times New Roman"/>
              <w:color w:val="000000"/>
            </w:rPr>
            <w:tab/>
            <w:t>22</w:t>
          </w:r>
        </w:p>
        <w:p w:rsidR="00DE6A4B" w:rsidRDefault="000A38D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r>
            <w:fldChar w:fldCharType="end"/>
          </w:r>
          <w:r>
            <w:fldChar w:fldCharType="begin"/>
          </w:r>
          <w:r>
            <w:instrText xml:space="preserve"> HYPERLINK \l "_heading=h.r3bo2l4oq6dx" </w:instrText>
          </w:r>
          <w:r>
            <w:fldChar w:fldCharType="separate"/>
          </w:r>
          <w:r>
            <w:rPr>
              <w:rFonts w:ascii="Times New Roman" w:eastAsia="Times New Roman" w:hAnsi="Times New Roman" w:cs="Times New Roman"/>
              <w:color w:val="000000"/>
            </w:rPr>
            <w:t>Laboratory Identification &amp; Basic Details</w:t>
          </w:r>
          <w:r>
            <w:rPr>
              <w:rFonts w:ascii="Times New Roman" w:eastAsia="Times New Roman" w:hAnsi="Times New Roman" w:cs="Times New Roman"/>
              <w:color w:val="000000"/>
            </w:rPr>
            <w:tab/>
            <w:t>22</w:t>
          </w:r>
        </w:p>
        <w:p w:rsidR="00DE6A4B" w:rsidRDefault="000A38D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r>
            <w:fldChar w:fldCharType="end"/>
          </w:r>
          <w:r>
            <w:fldChar w:fldCharType="begin"/>
          </w:r>
          <w:r>
            <w:instrText xml:space="preserve"> HYPERLINK \l "_heading=h.xi0x9ccc39ww" </w:instrText>
          </w:r>
          <w:r>
            <w:fldChar w:fldCharType="separate"/>
          </w:r>
          <w:r>
            <w:rPr>
              <w:rFonts w:ascii="Times New Roman" w:eastAsia="Times New Roman" w:hAnsi="Times New Roman" w:cs="Times New Roman"/>
              <w:color w:val="000000"/>
            </w:rPr>
            <w:t>Social and Com</w:t>
          </w:r>
          <w:r>
            <w:rPr>
              <w:rFonts w:ascii="Times New Roman" w:eastAsia="Times New Roman" w:hAnsi="Times New Roman" w:cs="Times New Roman"/>
              <w:color w:val="000000"/>
            </w:rPr>
            <w:t>munity Infrastructure for surge plan</w:t>
          </w:r>
          <w:r>
            <w:rPr>
              <w:rFonts w:ascii="Times New Roman" w:eastAsia="Times New Roman" w:hAnsi="Times New Roman" w:cs="Times New Roman"/>
              <w:color w:val="000000"/>
            </w:rPr>
            <w:tab/>
            <w:t>22</w:t>
          </w:r>
        </w:p>
        <w:p w:rsidR="00DE6A4B" w:rsidRDefault="000A38DD">
          <w:pPr>
            <w:pBdr>
              <w:top w:val="nil"/>
              <w:left w:val="nil"/>
              <w:bottom w:val="nil"/>
              <w:right w:val="nil"/>
              <w:between w:val="nil"/>
            </w:pBdr>
            <w:tabs>
              <w:tab w:val="right" w:pos="9016"/>
            </w:tabs>
            <w:spacing w:after="100"/>
            <w:rPr>
              <w:rFonts w:ascii="Times New Roman" w:eastAsia="Times New Roman" w:hAnsi="Times New Roman" w:cs="Times New Roman"/>
              <w:color w:val="000000"/>
            </w:rPr>
          </w:pPr>
          <w:r>
            <w:fldChar w:fldCharType="end"/>
          </w:r>
          <w:r>
            <w:fldChar w:fldCharType="begin"/>
          </w:r>
          <w:r>
            <w:instrText xml:space="preserve"> HYPERLINK \l "_heading=h.x1jg1n8e9ce4" </w:instrText>
          </w:r>
          <w:r>
            <w:fldChar w:fldCharType="separate"/>
          </w:r>
          <w:r>
            <w:rPr>
              <w:rFonts w:ascii="Times New Roman" w:eastAsia="Times New Roman" w:hAnsi="Times New Roman" w:cs="Times New Roman"/>
              <w:color w:val="000000"/>
            </w:rPr>
            <w:t>Human resources</w:t>
          </w:r>
          <w:r>
            <w:rPr>
              <w:rFonts w:ascii="Times New Roman" w:eastAsia="Times New Roman" w:hAnsi="Times New Roman" w:cs="Times New Roman"/>
              <w:color w:val="000000"/>
            </w:rPr>
            <w:tab/>
            <w:t>24</w:t>
          </w:r>
        </w:p>
        <w:p w:rsidR="00DE6A4B" w:rsidRDefault="000A38D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r>
            <w:fldChar w:fldCharType="end"/>
          </w:r>
          <w:r>
            <w:fldChar w:fldCharType="begin"/>
          </w:r>
          <w:r>
            <w:instrText xml:space="preserve"> HYPERLINK \l "_heading=h.gwo0jx6b0gsp" </w:instrText>
          </w:r>
          <w:r>
            <w:fldChar w:fldCharType="separate"/>
          </w:r>
          <w:r>
            <w:rPr>
              <w:rFonts w:ascii="Times New Roman" w:eastAsia="Times New Roman" w:hAnsi="Times New Roman" w:cs="Times New Roman"/>
              <w:color w:val="000000"/>
            </w:rPr>
            <w:t>Community &amp; Support Cadre</w:t>
          </w:r>
          <w:r>
            <w:rPr>
              <w:rFonts w:ascii="Times New Roman" w:eastAsia="Times New Roman" w:hAnsi="Times New Roman" w:cs="Times New Roman"/>
              <w:color w:val="000000"/>
            </w:rPr>
            <w:tab/>
            <w:t>25</w:t>
          </w:r>
        </w:p>
        <w:p w:rsidR="00DE6A4B" w:rsidRDefault="000A38D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r>
            <w:fldChar w:fldCharType="end"/>
          </w:r>
          <w:r>
            <w:fldChar w:fldCharType="begin"/>
          </w:r>
          <w:r>
            <w:instrText xml:space="preserve"> HYPERLINK \l "_heading=h.tnysh3x1yr9f" </w:instrText>
          </w:r>
          <w:r>
            <w:fldChar w:fldCharType="separate"/>
          </w:r>
          <w:r>
            <w:rPr>
              <w:rFonts w:ascii="Times New Roman" w:eastAsia="Times New Roman" w:hAnsi="Times New Roman" w:cs="Times New Roman"/>
              <w:color w:val="000000"/>
            </w:rPr>
            <w:t>Community Organizations</w:t>
          </w:r>
          <w:r>
            <w:rPr>
              <w:rFonts w:ascii="Times New Roman" w:eastAsia="Times New Roman" w:hAnsi="Times New Roman" w:cs="Times New Roman"/>
              <w:color w:val="000000"/>
            </w:rPr>
            <w:tab/>
            <w:t>26</w:t>
          </w:r>
        </w:p>
        <w:p w:rsidR="00DE6A4B" w:rsidRDefault="000A38D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r>
            <w:fldChar w:fldCharType="end"/>
          </w:r>
          <w:r>
            <w:fldChar w:fldCharType="begin"/>
          </w:r>
          <w:r>
            <w:instrText xml:space="preserve"> HYPERLIN</w:instrText>
          </w:r>
          <w:r>
            <w:instrText xml:space="preserve">K \l "_heading=h.8zz8g5ak9qlk" </w:instrText>
          </w:r>
          <w:r>
            <w:fldChar w:fldCharType="separate"/>
          </w:r>
          <w:r>
            <w:rPr>
              <w:rFonts w:ascii="Times New Roman" w:eastAsia="Times New Roman" w:hAnsi="Times New Roman" w:cs="Times New Roman"/>
              <w:color w:val="000000"/>
            </w:rPr>
            <w:t>Administrative &amp; Emergency Services</w:t>
          </w:r>
          <w:r>
            <w:rPr>
              <w:rFonts w:ascii="Times New Roman" w:eastAsia="Times New Roman" w:hAnsi="Times New Roman" w:cs="Times New Roman"/>
              <w:color w:val="000000"/>
            </w:rPr>
            <w:tab/>
            <w:t>27</w:t>
          </w:r>
        </w:p>
        <w:p w:rsidR="00DE6A4B" w:rsidRDefault="000A38D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r>
            <w:fldChar w:fldCharType="end"/>
          </w:r>
          <w:r>
            <w:fldChar w:fldCharType="begin"/>
          </w:r>
          <w:r>
            <w:instrText xml:space="preserve"> HYPERLINK \l "_heading=h.fm2spnw0ffsy" </w:instrText>
          </w:r>
          <w:r>
            <w:fldChar w:fldCharType="separate"/>
          </w:r>
          <w:r>
            <w:rPr>
              <w:rFonts w:ascii="Times New Roman" w:eastAsia="Times New Roman" w:hAnsi="Times New Roman" w:cs="Times New Roman"/>
              <w:color w:val="000000"/>
            </w:rPr>
            <w:t>Information regarding resources</w:t>
          </w:r>
          <w:r>
            <w:rPr>
              <w:rFonts w:ascii="Times New Roman" w:eastAsia="Times New Roman" w:hAnsi="Times New Roman" w:cs="Times New Roman"/>
              <w:color w:val="000000"/>
            </w:rPr>
            <w:tab/>
            <w:t>27</w:t>
          </w:r>
        </w:p>
        <w:p w:rsidR="00DE6A4B" w:rsidRDefault="000A38DD">
          <w:pPr>
            <w:pBdr>
              <w:top w:val="nil"/>
              <w:left w:val="nil"/>
              <w:bottom w:val="nil"/>
              <w:right w:val="nil"/>
              <w:between w:val="nil"/>
            </w:pBdr>
            <w:tabs>
              <w:tab w:val="right" w:pos="9016"/>
            </w:tabs>
            <w:spacing w:after="100"/>
            <w:rPr>
              <w:rFonts w:ascii="Times New Roman" w:eastAsia="Times New Roman" w:hAnsi="Times New Roman" w:cs="Times New Roman"/>
              <w:color w:val="000000"/>
            </w:rPr>
          </w:pPr>
          <w:r>
            <w:fldChar w:fldCharType="end"/>
          </w:r>
          <w:r>
            <w:fldChar w:fldCharType="begin"/>
          </w:r>
          <w:r>
            <w:instrText xml:space="preserve"> HYPERLINK \l "_heading=h.5f3s9rqnpe2x" </w:instrText>
          </w:r>
          <w:r>
            <w:fldChar w:fldCharType="separate"/>
          </w:r>
          <w:r>
            <w:rPr>
              <w:rFonts w:ascii="Times New Roman" w:eastAsia="Times New Roman" w:hAnsi="Times New Roman" w:cs="Times New Roman"/>
              <w:color w:val="000000"/>
            </w:rPr>
            <w:t>ONE HEALTH &amp; ENVIRONMENTAL SURVEILLANCE</w:t>
          </w:r>
          <w:r>
            <w:rPr>
              <w:rFonts w:ascii="Times New Roman" w:eastAsia="Times New Roman" w:hAnsi="Times New Roman" w:cs="Times New Roman"/>
              <w:color w:val="000000"/>
            </w:rPr>
            <w:tab/>
            <w:t>28</w:t>
          </w:r>
        </w:p>
        <w:p w:rsidR="00DE6A4B" w:rsidRDefault="000A38D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r>
            <w:fldChar w:fldCharType="end"/>
          </w:r>
          <w:r>
            <w:fldChar w:fldCharType="begin"/>
          </w:r>
          <w:r>
            <w:instrText xml:space="preserve"> HYPERLINK \l "_hea</w:instrText>
          </w:r>
          <w:r>
            <w:instrText xml:space="preserve">ding=h.ofpnltbeh4vc" </w:instrText>
          </w:r>
          <w:r>
            <w:fldChar w:fldCharType="separate"/>
          </w:r>
          <w:r>
            <w:rPr>
              <w:rFonts w:ascii="Times New Roman" w:eastAsia="Times New Roman" w:hAnsi="Times New Roman" w:cs="Times New Roman"/>
              <w:color w:val="000000"/>
            </w:rPr>
            <w:t>Animal &amp; Bird Population</w:t>
          </w:r>
          <w:r>
            <w:rPr>
              <w:rFonts w:ascii="Times New Roman" w:eastAsia="Times New Roman" w:hAnsi="Times New Roman" w:cs="Times New Roman"/>
              <w:color w:val="000000"/>
            </w:rPr>
            <w:tab/>
            <w:t>28</w:t>
          </w:r>
        </w:p>
        <w:p w:rsidR="00DE6A4B" w:rsidRDefault="000A38D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r>
            <w:fldChar w:fldCharType="end"/>
          </w:r>
          <w:r>
            <w:fldChar w:fldCharType="begin"/>
          </w:r>
          <w:r>
            <w:instrText xml:space="preserve"> HYPERLINK \l "_heading=h.eiktr8fkm1y1" </w:instrText>
          </w:r>
          <w:r>
            <w:fldChar w:fldCharType="separate"/>
          </w:r>
          <w:r>
            <w:rPr>
              <w:rFonts w:ascii="Times New Roman" w:eastAsia="Times New Roman" w:hAnsi="Times New Roman" w:cs="Times New Roman"/>
              <w:color w:val="000000"/>
            </w:rPr>
            <w:t>Veterinary Infrastructure</w:t>
          </w:r>
          <w:r>
            <w:rPr>
              <w:rFonts w:ascii="Times New Roman" w:eastAsia="Times New Roman" w:hAnsi="Times New Roman" w:cs="Times New Roman"/>
              <w:color w:val="000000"/>
            </w:rPr>
            <w:tab/>
            <w:t>29</w:t>
          </w:r>
        </w:p>
        <w:p w:rsidR="00DE6A4B" w:rsidRDefault="000A38D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r>
            <w:fldChar w:fldCharType="end"/>
          </w:r>
          <w:r>
            <w:fldChar w:fldCharType="begin"/>
          </w:r>
          <w:r>
            <w:instrText xml:space="preserve"> HYPERLINK \l "_heading=h.fkx96df7s88l" </w:instrText>
          </w:r>
          <w:r>
            <w:fldChar w:fldCharType="separate"/>
          </w:r>
          <w:r>
            <w:rPr>
              <w:rFonts w:ascii="Times New Roman" w:eastAsia="Times New Roman" w:hAnsi="Times New Roman" w:cs="Times New Roman"/>
              <w:color w:val="000000"/>
            </w:rPr>
            <w:t>Veterinary Doctors &amp; Workforce</w:t>
          </w:r>
          <w:r>
            <w:rPr>
              <w:rFonts w:ascii="Times New Roman" w:eastAsia="Times New Roman" w:hAnsi="Times New Roman" w:cs="Times New Roman"/>
              <w:color w:val="000000"/>
            </w:rPr>
            <w:tab/>
            <w:t>30</w:t>
          </w:r>
        </w:p>
        <w:p w:rsidR="00DE6A4B" w:rsidRDefault="000A38D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r>
            <w:fldChar w:fldCharType="end"/>
          </w:r>
          <w:r>
            <w:fldChar w:fldCharType="begin"/>
          </w:r>
          <w:r>
            <w:instrText xml:space="preserve"> HYPERLINK \l "_heading=h.zfbaabwwqi5i" </w:instrText>
          </w:r>
          <w:r>
            <w:fldChar w:fldCharType="separate"/>
          </w:r>
          <w:r>
            <w:rPr>
              <w:rFonts w:ascii="Times New Roman" w:eastAsia="Times New Roman" w:hAnsi="Times New Roman" w:cs="Times New Roman"/>
              <w:color w:val="000000"/>
            </w:rPr>
            <w:t>High-Risk Interface Points (Surveillance Sites)</w:t>
          </w:r>
          <w:r>
            <w:rPr>
              <w:rFonts w:ascii="Times New Roman" w:eastAsia="Times New Roman" w:hAnsi="Times New Roman" w:cs="Times New Roman"/>
              <w:color w:val="000000"/>
            </w:rPr>
            <w:tab/>
            <w:t>30</w:t>
          </w:r>
        </w:p>
        <w:p w:rsidR="00DE6A4B" w:rsidRDefault="000A38D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r>
            <w:fldChar w:fldCharType="end"/>
          </w:r>
          <w:r>
            <w:fldChar w:fldCharType="begin"/>
          </w:r>
          <w:r>
            <w:instrText xml:space="preserve"> HYPERLINK \l "_heading=h.yzcq3xv0v1m" </w:instrText>
          </w:r>
          <w:r>
            <w:fldChar w:fldCharType="separate"/>
          </w:r>
          <w:r>
            <w:rPr>
              <w:rFonts w:ascii="Times New Roman" w:eastAsia="Times New Roman" w:hAnsi="Times New Roman" w:cs="Times New Roman"/>
              <w:color w:val="000000"/>
            </w:rPr>
            <w:t>Environmental Risk Mapping</w:t>
          </w:r>
          <w:r>
            <w:rPr>
              <w:rFonts w:ascii="Times New Roman" w:eastAsia="Times New Roman" w:hAnsi="Times New Roman" w:cs="Times New Roman"/>
              <w:color w:val="000000"/>
            </w:rPr>
            <w:tab/>
            <w:t>31</w:t>
          </w:r>
        </w:p>
        <w:p w:rsidR="00DE6A4B" w:rsidRDefault="000A38D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r>
            <w:fldChar w:fldCharType="end"/>
          </w:r>
          <w:r>
            <w:fldChar w:fldCharType="begin"/>
          </w:r>
          <w:r>
            <w:instrText xml:space="preserve"> HYPERLINK \l "_heading=h.j1sb9r5ybrqs" </w:instrText>
          </w:r>
          <w:r>
            <w:fldChar w:fldCharType="separate"/>
          </w:r>
          <w:r>
            <w:rPr>
              <w:rFonts w:ascii="Times New Roman" w:eastAsia="Times New Roman" w:hAnsi="Times New Roman" w:cs="Times New Roman"/>
              <w:color w:val="000000"/>
            </w:rPr>
            <w:t>Disease Seasonality Mapping</w:t>
          </w:r>
          <w:r>
            <w:rPr>
              <w:rFonts w:ascii="Times New Roman" w:eastAsia="Times New Roman" w:hAnsi="Times New Roman" w:cs="Times New Roman"/>
              <w:color w:val="000000"/>
            </w:rPr>
            <w:tab/>
            <w:t>32</w:t>
          </w:r>
        </w:p>
        <w:p w:rsidR="00DE6A4B" w:rsidRDefault="000A38D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r>
            <w:lastRenderedPageBreak/>
            <w:fldChar w:fldCharType="end"/>
          </w:r>
          <w:r>
            <w:fldChar w:fldCharType="begin"/>
          </w:r>
          <w:r>
            <w:instrText xml:space="preserve"> HYPERLINK \l "_heading=h.cqphrbvx3vtz" </w:instrText>
          </w:r>
          <w:r>
            <w:fldChar w:fldCharType="separate"/>
          </w:r>
          <w:r>
            <w:rPr>
              <w:rFonts w:ascii="Times New Roman" w:eastAsia="Times New Roman" w:hAnsi="Times New Roman" w:cs="Times New Roman"/>
              <w:color w:val="000000"/>
            </w:rPr>
            <w:t>Vulnerability Mapping</w:t>
          </w:r>
          <w:r>
            <w:rPr>
              <w:rFonts w:ascii="Times New Roman" w:eastAsia="Times New Roman" w:hAnsi="Times New Roman" w:cs="Times New Roman"/>
              <w:color w:val="000000"/>
            </w:rPr>
            <w:tab/>
            <w:t>33</w:t>
          </w:r>
        </w:p>
        <w:p w:rsidR="00DE6A4B" w:rsidRDefault="000A38DD">
          <w:pPr>
            <w:pBdr>
              <w:top w:val="nil"/>
              <w:left w:val="nil"/>
              <w:bottom w:val="nil"/>
              <w:right w:val="nil"/>
              <w:between w:val="nil"/>
            </w:pBdr>
            <w:tabs>
              <w:tab w:val="right" w:pos="9016"/>
            </w:tabs>
            <w:spacing w:after="100"/>
            <w:rPr>
              <w:rFonts w:ascii="Times New Roman" w:eastAsia="Times New Roman" w:hAnsi="Times New Roman" w:cs="Times New Roman"/>
              <w:color w:val="000000"/>
            </w:rPr>
          </w:pPr>
          <w:r>
            <w:fldChar w:fldCharType="end"/>
          </w:r>
          <w:r>
            <w:fldChar w:fldCharType="begin"/>
          </w:r>
          <w:r>
            <w:instrText xml:space="preserve"> HYPERLINK \l "_heading=h.gev8qs9mneci" </w:instrText>
          </w:r>
          <w:r>
            <w:fldChar w:fldCharType="separate"/>
          </w:r>
          <w:r>
            <w:rPr>
              <w:rFonts w:ascii="Times New Roman" w:eastAsia="Times New Roman" w:hAnsi="Times New Roman" w:cs="Times New Roman"/>
              <w:color w:val="000000"/>
            </w:rPr>
            <w:t>EPIDEMIOLOGICAL TRENDS (2021–2025)</w:t>
          </w:r>
          <w:r>
            <w:rPr>
              <w:rFonts w:ascii="Times New Roman" w:eastAsia="Times New Roman" w:hAnsi="Times New Roman" w:cs="Times New Roman"/>
              <w:color w:val="000000"/>
            </w:rPr>
            <w:tab/>
            <w:t>34</w:t>
          </w:r>
        </w:p>
        <w:p w:rsidR="00DE6A4B" w:rsidRDefault="000A38D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r>
            <w:fldChar w:fldCharType="end"/>
          </w:r>
          <w:r>
            <w:fldChar w:fldCharType="begin"/>
          </w:r>
          <w:r>
            <w:instrText xml:space="preserve"> HYPERLINK \l "_heading=h.nnjy3wi8dalu" </w:instrText>
          </w:r>
          <w:r>
            <w:fldChar w:fldCharType="separate"/>
          </w:r>
          <w:r>
            <w:rPr>
              <w:rFonts w:ascii="Times New Roman" w:eastAsia="Times New Roman" w:hAnsi="Times New Roman" w:cs="Times New Roman"/>
              <w:color w:val="000000"/>
            </w:rPr>
            <w:t>Disease Burden among human beings(Last 5 Years)</w:t>
          </w:r>
          <w:r>
            <w:rPr>
              <w:rFonts w:ascii="Times New Roman" w:eastAsia="Times New Roman" w:hAnsi="Times New Roman" w:cs="Times New Roman"/>
              <w:color w:val="000000"/>
            </w:rPr>
            <w:tab/>
            <w:t>34</w:t>
          </w:r>
        </w:p>
        <w:p w:rsidR="00DE6A4B" w:rsidRDefault="000A38D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r>
            <w:fldChar w:fldCharType="end"/>
          </w:r>
          <w:r>
            <w:fldChar w:fldCharType="begin"/>
          </w:r>
          <w:r>
            <w:instrText xml:space="preserve"> HYPERLINK \l "_heading=h.kc0brq4f1lpw" </w:instrText>
          </w:r>
          <w:r>
            <w:fldChar w:fldCharType="separate"/>
          </w:r>
          <w:r>
            <w:rPr>
              <w:rFonts w:ascii="Times New Roman" w:eastAsia="Times New Roman" w:hAnsi="Times New Roman" w:cs="Times New Roman"/>
              <w:color w:val="000000"/>
            </w:rPr>
            <w:t>*(use the abo</w:t>
          </w:r>
          <w:r>
            <w:rPr>
              <w:rFonts w:ascii="Times New Roman" w:eastAsia="Times New Roman" w:hAnsi="Times New Roman" w:cs="Times New Roman"/>
              <w:color w:val="000000"/>
            </w:rPr>
            <w:t>ve table data to create the graph/diagram)</w:t>
          </w:r>
          <w:r>
            <w:rPr>
              <w:rFonts w:ascii="Times New Roman" w:eastAsia="Times New Roman" w:hAnsi="Times New Roman" w:cs="Times New Roman"/>
              <w:color w:val="000000"/>
            </w:rPr>
            <w:tab/>
            <w:t>36</w:t>
          </w:r>
        </w:p>
        <w:p w:rsidR="00DE6A4B" w:rsidRDefault="000A38D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r>
            <w:fldChar w:fldCharType="end"/>
          </w:r>
          <w:r>
            <w:fldChar w:fldCharType="begin"/>
          </w:r>
          <w:r>
            <w:instrText xml:space="preserve"> HYPERLINK \l "_heading=h.c5lqf3k8iepl" </w:instrText>
          </w:r>
          <w:r>
            <w:fldChar w:fldCharType="separate"/>
          </w:r>
          <w:r>
            <w:rPr>
              <w:rFonts w:ascii="Times New Roman" w:eastAsia="Times New Roman" w:hAnsi="Times New Roman" w:cs="Times New Roman"/>
              <w:color w:val="000000"/>
            </w:rPr>
            <w:t>Seasonal Trend Analysis</w:t>
          </w:r>
          <w:r>
            <w:rPr>
              <w:rFonts w:ascii="Times New Roman" w:eastAsia="Times New Roman" w:hAnsi="Times New Roman" w:cs="Times New Roman"/>
              <w:color w:val="000000"/>
            </w:rPr>
            <w:tab/>
            <w:t>37</w:t>
          </w:r>
        </w:p>
        <w:p w:rsidR="00DE6A4B" w:rsidRDefault="000A38D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r>
            <w:fldChar w:fldCharType="end"/>
          </w:r>
          <w:r>
            <w:fldChar w:fldCharType="begin"/>
          </w:r>
          <w:r>
            <w:instrText xml:space="preserve"> HYPERLINK \l "_heading=h.h6ma227bvrjd" </w:instrText>
          </w:r>
          <w:r>
            <w:fldChar w:fldCharType="separate"/>
          </w:r>
          <w:r>
            <w:rPr>
              <w:rFonts w:ascii="Times New Roman" w:eastAsia="Times New Roman" w:hAnsi="Times New Roman" w:cs="Times New Roman"/>
              <w:color w:val="000000"/>
            </w:rPr>
            <w:t>Outcome-Based Trend Analysis- 2025</w:t>
          </w:r>
          <w:r>
            <w:rPr>
              <w:rFonts w:ascii="Times New Roman" w:eastAsia="Times New Roman" w:hAnsi="Times New Roman" w:cs="Times New Roman"/>
              <w:color w:val="000000"/>
            </w:rPr>
            <w:tab/>
            <w:t>39</w:t>
          </w:r>
        </w:p>
        <w:p w:rsidR="00DE6A4B" w:rsidRDefault="000A38D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r>
            <w:fldChar w:fldCharType="end"/>
          </w:r>
          <w:r>
            <w:fldChar w:fldCharType="begin"/>
          </w:r>
          <w:r>
            <w:instrText xml:space="preserve"> HYPERLINK \l "_heading=h.bsgcvsnoqwtr" </w:instrText>
          </w:r>
          <w:r>
            <w:fldChar w:fldCharType="separate"/>
          </w:r>
          <w:r>
            <w:rPr>
              <w:rFonts w:ascii="Times New Roman" w:eastAsia="Times New Roman" w:hAnsi="Times New Roman" w:cs="Times New Roman"/>
              <w:color w:val="000000"/>
            </w:rPr>
            <w:t>Transmission Tre</w:t>
          </w:r>
          <w:r>
            <w:rPr>
              <w:rFonts w:ascii="Times New Roman" w:eastAsia="Times New Roman" w:hAnsi="Times New Roman" w:cs="Times New Roman"/>
              <w:color w:val="000000"/>
            </w:rPr>
            <w:t>nd- 2025</w:t>
          </w:r>
          <w:r>
            <w:rPr>
              <w:rFonts w:ascii="Times New Roman" w:eastAsia="Times New Roman" w:hAnsi="Times New Roman" w:cs="Times New Roman"/>
              <w:color w:val="000000"/>
            </w:rPr>
            <w:tab/>
            <w:t>40</w:t>
          </w:r>
        </w:p>
        <w:p w:rsidR="00DE6A4B" w:rsidRDefault="000A38D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r>
            <w:fldChar w:fldCharType="end"/>
          </w:r>
          <w:r>
            <w:fldChar w:fldCharType="begin"/>
          </w:r>
          <w:r>
            <w:instrText xml:space="preserve"> HYPERLINK \l "_heading=h.xw48tsktisua" </w:instrText>
          </w:r>
          <w:r>
            <w:fldChar w:fldCharType="separate"/>
          </w:r>
          <w:r>
            <w:rPr>
              <w:rFonts w:ascii="Times New Roman" w:eastAsia="Times New Roman" w:hAnsi="Times New Roman" w:cs="Times New Roman"/>
              <w:color w:val="000000"/>
            </w:rPr>
            <w:t>Integrated Disease Hotspot Map (2021–2025)</w:t>
          </w:r>
          <w:r>
            <w:rPr>
              <w:rFonts w:ascii="Times New Roman" w:eastAsia="Times New Roman" w:hAnsi="Times New Roman" w:cs="Times New Roman"/>
              <w:color w:val="000000"/>
            </w:rPr>
            <w:tab/>
            <w:t>42</w:t>
          </w:r>
        </w:p>
        <w:p w:rsidR="00DE6A4B" w:rsidRDefault="000A38DD">
          <w:pPr>
            <w:pBdr>
              <w:top w:val="nil"/>
              <w:left w:val="nil"/>
              <w:bottom w:val="nil"/>
              <w:right w:val="nil"/>
              <w:between w:val="nil"/>
            </w:pBdr>
            <w:tabs>
              <w:tab w:val="right" w:pos="9016"/>
            </w:tabs>
            <w:spacing w:after="100"/>
            <w:rPr>
              <w:rFonts w:ascii="Times New Roman" w:eastAsia="Times New Roman" w:hAnsi="Times New Roman" w:cs="Times New Roman"/>
              <w:color w:val="000000"/>
            </w:rPr>
          </w:pPr>
          <w:r>
            <w:fldChar w:fldCharType="end"/>
          </w:r>
          <w:r>
            <w:fldChar w:fldCharType="begin"/>
          </w:r>
          <w:r>
            <w:instrText xml:space="preserve"> HYPERLINK \l "_heading=h.f9txcp38j4d6" </w:instrText>
          </w:r>
          <w:r>
            <w:fldChar w:fldCharType="separate"/>
          </w:r>
          <w:r>
            <w:rPr>
              <w:rFonts w:ascii="Times New Roman" w:eastAsia="Times New Roman" w:hAnsi="Times New Roman" w:cs="Times New Roman"/>
              <w:color w:val="000000"/>
            </w:rPr>
            <w:t>Preparedness and Response Protocol at LSG Level</w:t>
          </w:r>
          <w:r>
            <w:rPr>
              <w:rFonts w:ascii="Times New Roman" w:eastAsia="Times New Roman" w:hAnsi="Times New Roman" w:cs="Times New Roman"/>
              <w:color w:val="000000"/>
            </w:rPr>
            <w:tab/>
            <w:t>44</w:t>
          </w:r>
        </w:p>
        <w:p w:rsidR="00DE6A4B" w:rsidRDefault="000A38D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r>
            <w:fldChar w:fldCharType="end"/>
          </w:r>
          <w:r>
            <w:fldChar w:fldCharType="begin"/>
          </w:r>
          <w:r>
            <w:instrText xml:space="preserve"> HYPERLINK \l "_heading=h.ywwix5sb7idj" </w:instrText>
          </w:r>
          <w:r>
            <w:fldChar w:fldCharType="separate"/>
          </w:r>
          <w:r>
            <w:rPr>
              <w:rFonts w:ascii="Times New Roman" w:eastAsia="Times New Roman" w:hAnsi="Times New Roman" w:cs="Times New Roman"/>
              <w:color w:val="000000"/>
            </w:rPr>
            <w:t>Constitution of On</w:t>
          </w:r>
          <w:r>
            <w:rPr>
              <w:rFonts w:ascii="Times New Roman" w:eastAsia="Times New Roman" w:hAnsi="Times New Roman" w:cs="Times New Roman"/>
              <w:color w:val="000000"/>
            </w:rPr>
            <w:t>e Health Committee</w:t>
          </w:r>
          <w:r>
            <w:rPr>
              <w:rFonts w:ascii="Times New Roman" w:eastAsia="Times New Roman" w:hAnsi="Times New Roman" w:cs="Times New Roman"/>
              <w:color w:val="000000"/>
            </w:rPr>
            <w:tab/>
            <w:t>44</w:t>
          </w:r>
        </w:p>
        <w:p w:rsidR="00DE6A4B" w:rsidRDefault="000A38D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r>
            <w:fldChar w:fldCharType="end"/>
          </w:r>
          <w:r>
            <w:fldChar w:fldCharType="begin"/>
          </w:r>
          <w:r>
            <w:instrText xml:space="preserve"> HYPERLINK \l "_heading=h.b4uys2lredi0" </w:instrText>
          </w:r>
          <w:r>
            <w:fldChar w:fldCharType="separate"/>
          </w:r>
          <w:r>
            <w:rPr>
              <w:rFonts w:ascii="Times New Roman" w:eastAsia="Times New Roman" w:hAnsi="Times New Roman" w:cs="Times New Roman"/>
              <w:color w:val="000000"/>
            </w:rPr>
            <w:t>Pandemic Response Workforce</w:t>
          </w:r>
          <w:r>
            <w:rPr>
              <w:rFonts w:ascii="Times New Roman" w:eastAsia="Times New Roman" w:hAnsi="Times New Roman" w:cs="Times New Roman"/>
              <w:color w:val="000000"/>
            </w:rPr>
            <w:tab/>
            <w:t>45</w:t>
          </w:r>
        </w:p>
        <w:p w:rsidR="00DE6A4B" w:rsidRDefault="000A38D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r>
            <w:fldChar w:fldCharType="end"/>
          </w:r>
          <w:r>
            <w:fldChar w:fldCharType="begin"/>
          </w:r>
          <w:r>
            <w:instrText xml:space="preserve"> HYPERLINK \l "_heading=h.qpurnhfbjnjb" </w:instrText>
          </w:r>
          <w:r>
            <w:fldChar w:fldCharType="separate"/>
          </w:r>
          <w:r>
            <w:rPr>
              <w:rFonts w:ascii="Times New Roman" w:eastAsia="Times New Roman" w:hAnsi="Times New Roman" w:cs="Times New Roman"/>
              <w:color w:val="000000"/>
            </w:rPr>
            <w:t>Activities and Measures before and during Pandemic</w:t>
          </w:r>
          <w:r>
            <w:rPr>
              <w:rFonts w:ascii="Times New Roman" w:eastAsia="Times New Roman" w:hAnsi="Times New Roman" w:cs="Times New Roman"/>
              <w:color w:val="000000"/>
            </w:rPr>
            <w:tab/>
            <w:t>47</w:t>
          </w:r>
        </w:p>
        <w:p w:rsidR="00DE6A4B" w:rsidRDefault="000A38D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r>
            <w:fldChar w:fldCharType="end"/>
          </w:r>
          <w:r>
            <w:fldChar w:fldCharType="begin"/>
          </w:r>
          <w:r>
            <w:instrText xml:space="preserve"> HYPERLINK \l "_heading=h.qm1ndpv6p18t" </w:instrText>
          </w:r>
          <w:r>
            <w:fldChar w:fldCharType="separate"/>
          </w:r>
          <w:r>
            <w:rPr>
              <w:rFonts w:ascii="Times New Roman" w:eastAsia="Times New Roman" w:hAnsi="Times New Roman" w:cs="Times New Roman"/>
              <w:color w:val="000000"/>
            </w:rPr>
            <w:t>PHASE 1 - Alert / Preparation</w:t>
          </w:r>
          <w:r>
            <w:rPr>
              <w:rFonts w:ascii="Times New Roman" w:eastAsia="Times New Roman" w:hAnsi="Times New Roman" w:cs="Times New Roman"/>
              <w:color w:val="000000"/>
            </w:rPr>
            <w:tab/>
            <w:t>47</w:t>
          </w:r>
        </w:p>
        <w:p w:rsidR="00DE6A4B" w:rsidRDefault="000A38D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r>
            <w:fldChar w:fldCharType="end"/>
          </w:r>
          <w:r>
            <w:fldChar w:fldCharType="begin"/>
          </w:r>
          <w:r>
            <w:instrText xml:space="preserve"> HYPERLINK \l "_heading=h.fzvnb240sj7n" </w:instrText>
          </w:r>
          <w:r>
            <w:fldChar w:fldCharType="separate"/>
          </w:r>
          <w:r>
            <w:rPr>
              <w:rFonts w:ascii="Times New Roman" w:eastAsia="Times New Roman" w:hAnsi="Times New Roman" w:cs="Times New Roman"/>
              <w:color w:val="000000"/>
            </w:rPr>
            <w:t>PHASE 2 - Active Response</w:t>
          </w:r>
          <w:r>
            <w:rPr>
              <w:rFonts w:ascii="Times New Roman" w:eastAsia="Times New Roman" w:hAnsi="Times New Roman" w:cs="Times New Roman"/>
              <w:color w:val="000000"/>
            </w:rPr>
            <w:tab/>
            <w:t>50</w:t>
          </w:r>
        </w:p>
        <w:p w:rsidR="00DE6A4B" w:rsidRDefault="000A38D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r>
            <w:fldChar w:fldCharType="end"/>
          </w:r>
          <w:r>
            <w:fldChar w:fldCharType="begin"/>
          </w:r>
          <w:r>
            <w:instrText xml:space="preserve"> HYPERLINK \l "_heading=h.1xqlt7w0n563" </w:instrText>
          </w:r>
          <w:r>
            <w:fldChar w:fldCharType="separate"/>
          </w:r>
          <w:r>
            <w:rPr>
              <w:rFonts w:ascii="Times New Roman" w:eastAsia="Times New Roman" w:hAnsi="Times New Roman" w:cs="Times New Roman"/>
              <w:color w:val="000000"/>
            </w:rPr>
            <w:t>Standard Screening Protocol</w:t>
          </w:r>
          <w:r>
            <w:rPr>
              <w:rFonts w:ascii="Times New Roman" w:eastAsia="Times New Roman" w:hAnsi="Times New Roman" w:cs="Times New Roman"/>
              <w:color w:val="000000"/>
            </w:rPr>
            <w:tab/>
            <w:t>51</w:t>
          </w:r>
        </w:p>
        <w:p w:rsidR="00DE6A4B" w:rsidRDefault="000A38D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r>
            <w:fldChar w:fldCharType="end"/>
          </w:r>
          <w:r>
            <w:fldChar w:fldCharType="begin"/>
          </w:r>
          <w:r>
            <w:instrText xml:space="preserve"> HYPERLINK \l "_heading=h.ebkvbtaei8j2" </w:instrText>
          </w:r>
          <w:r>
            <w:fldChar w:fldCharType="separate"/>
          </w:r>
          <w:r>
            <w:rPr>
              <w:rFonts w:ascii="Times New Roman" w:eastAsia="Times New Roman" w:hAnsi="Times New Roman" w:cs="Times New Roman"/>
              <w:color w:val="000000"/>
            </w:rPr>
            <w:t>PHASE 3 - Surge Capacity</w:t>
          </w:r>
          <w:r>
            <w:rPr>
              <w:rFonts w:ascii="Times New Roman" w:eastAsia="Times New Roman" w:hAnsi="Times New Roman" w:cs="Times New Roman"/>
              <w:color w:val="000000"/>
            </w:rPr>
            <w:tab/>
            <w:t>60</w:t>
          </w:r>
        </w:p>
        <w:p w:rsidR="00DE6A4B" w:rsidRDefault="000A38DD">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r>
            <w:fldChar w:fldCharType="end"/>
          </w:r>
          <w:r>
            <w:fldChar w:fldCharType="begin"/>
          </w:r>
          <w:r>
            <w:instrText xml:space="preserve"> HY</w:instrText>
          </w:r>
          <w:r>
            <w:instrText xml:space="preserve">PERLINK \l "_heading=h.j0njglc4qn5r" </w:instrText>
          </w:r>
          <w:r>
            <w:fldChar w:fldCharType="separate"/>
          </w:r>
          <w:r>
            <w:rPr>
              <w:rFonts w:ascii="Times New Roman" w:eastAsia="Times New Roman" w:hAnsi="Times New Roman" w:cs="Times New Roman"/>
              <w:color w:val="000000"/>
            </w:rPr>
            <w:t>Conversion of Community Facilities</w:t>
          </w:r>
          <w:r>
            <w:rPr>
              <w:rFonts w:ascii="Times New Roman" w:eastAsia="Times New Roman" w:hAnsi="Times New Roman" w:cs="Times New Roman"/>
              <w:color w:val="000000"/>
            </w:rPr>
            <w:tab/>
            <w:t>60</w:t>
          </w:r>
        </w:p>
        <w:p w:rsidR="00DE6A4B" w:rsidRDefault="000A38DD">
          <w:pPr>
            <w:pBdr>
              <w:top w:val="nil"/>
              <w:left w:val="nil"/>
              <w:bottom w:val="nil"/>
              <w:right w:val="nil"/>
              <w:between w:val="nil"/>
            </w:pBdr>
            <w:tabs>
              <w:tab w:val="right" w:pos="9016"/>
            </w:tabs>
            <w:spacing w:after="100"/>
            <w:rPr>
              <w:rFonts w:ascii="Times New Roman" w:eastAsia="Times New Roman" w:hAnsi="Times New Roman" w:cs="Times New Roman"/>
              <w:color w:val="000000"/>
            </w:rPr>
          </w:pPr>
          <w:r>
            <w:fldChar w:fldCharType="end"/>
          </w:r>
          <w:r>
            <w:fldChar w:fldCharType="begin"/>
          </w:r>
          <w:r>
            <w:instrText xml:space="preserve"> HYPERLINK \l "_heading=h.qnns2rumrwa4" </w:instrText>
          </w:r>
          <w:r>
            <w:fldChar w:fldCharType="separate"/>
          </w:r>
          <w:r>
            <w:rPr>
              <w:rFonts w:ascii="Times New Roman" w:eastAsia="Times New Roman" w:hAnsi="Times New Roman" w:cs="Times New Roman"/>
              <w:color w:val="000000"/>
            </w:rPr>
            <w:t>CONCLUSION</w:t>
          </w:r>
          <w:r>
            <w:rPr>
              <w:rFonts w:ascii="Times New Roman" w:eastAsia="Times New Roman" w:hAnsi="Times New Roman" w:cs="Times New Roman"/>
              <w:color w:val="000000"/>
            </w:rPr>
            <w:tab/>
            <w:t>61</w:t>
          </w:r>
        </w:p>
        <w:p w:rsidR="00DE6A4B" w:rsidRDefault="000A38DD">
          <w:pPr>
            <w:pBdr>
              <w:top w:val="nil"/>
              <w:left w:val="nil"/>
              <w:bottom w:val="nil"/>
              <w:right w:val="nil"/>
              <w:between w:val="nil"/>
            </w:pBdr>
            <w:tabs>
              <w:tab w:val="right" w:pos="9016"/>
            </w:tabs>
            <w:spacing w:after="100"/>
            <w:rPr>
              <w:rFonts w:ascii="Times New Roman" w:eastAsia="Times New Roman" w:hAnsi="Times New Roman" w:cs="Times New Roman"/>
              <w:color w:val="000000"/>
            </w:rPr>
          </w:pPr>
          <w:r>
            <w:fldChar w:fldCharType="end"/>
          </w:r>
          <w:r>
            <w:fldChar w:fldCharType="begin"/>
          </w:r>
          <w:r>
            <w:instrText xml:space="preserve"> HYPERLINK \l "_heading=h.bhr4tfk9dhjt" </w:instrText>
          </w:r>
          <w:r>
            <w:fldChar w:fldCharType="separate"/>
          </w:r>
          <w:r>
            <w:rPr>
              <w:rFonts w:ascii="Times New Roman" w:eastAsia="Times New Roman" w:hAnsi="Times New Roman" w:cs="Times New Roman"/>
              <w:color w:val="000000"/>
            </w:rPr>
            <w:t>RECOMMENDATIONS</w:t>
          </w:r>
          <w:r>
            <w:rPr>
              <w:rFonts w:ascii="Times New Roman" w:eastAsia="Times New Roman" w:hAnsi="Times New Roman" w:cs="Times New Roman"/>
              <w:color w:val="000000"/>
            </w:rPr>
            <w:tab/>
            <w:t>62</w:t>
          </w:r>
        </w:p>
        <w:p w:rsidR="00DE6A4B" w:rsidRDefault="000A38DD">
          <w:pPr>
            <w:pBdr>
              <w:top w:val="nil"/>
              <w:left w:val="nil"/>
              <w:bottom w:val="nil"/>
              <w:right w:val="nil"/>
              <w:between w:val="nil"/>
            </w:pBdr>
            <w:tabs>
              <w:tab w:val="right" w:pos="9016"/>
            </w:tabs>
            <w:spacing w:after="100"/>
            <w:rPr>
              <w:rFonts w:ascii="Times New Roman" w:eastAsia="Times New Roman" w:hAnsi="Times New Roman" w:cs="Times New Roman"/>
              <w:color w:val="000000"/>
            </w:rPr>
          </w:pPr>
          <w:r>
            <w:fldChar w:fldCharType="end"/>
          </w:r>
          <w:hyperlink w:anchor="_heading=h.mbtycmgzkvsz">
            <w:r>
              <w:rPr>
                <w:rFonts w:ascii="Times New Roman" w:eastAsia="Times New Roman" w:hAnsi="Times New Roman" w:cs="Times New Roman"/>
                <w:color w:val="000000"/>
              </w:rPr>
              <w:t>ANNEXURE</w:t>
            </w:r>
            <w:r>
              <w:rPr>
                <w:rFonts w:ascii="Times New Roman" w:eastAsia="Times New Roman" w:hAnsi="Times New Roman" w:cs="Times New Roman"/>
                <w:color w:val="000000"/>
              </w:rPr>
              <w:tab/>
              <w:t>63</w:t>
            </w:r>
          </w:hyperlink>
          <w:r>
            <w:fldChar w:fldCharType="begin"/>
          </w:r>
          <w:r>
            <w:instrText xml:space="preserve"> HYPERLINK \l "_heading=h.umugzbgzv9xc" </w:instrText>
          </w:r>
          <w:r>
            <w:fldChar w:fldCharType="separate"/>
          </w:r>
          <w:r>
            <w:rPr>
              <w:rFonts w:ascii="Times New Roman" w:eastAsia="Times New Roman" w:hAnsi="Times New Roman" w:cs="Times New Roman"/>
              <w:color w:val="000000"/>
            </w:rPr>
            <w:tab/>
          </w:r>
        </w:p>
        <w:p w:rsidR="00DE6A4B" w:rsidRDefault="000A38DD">
          <w:pPr>
            <w:widowControl w:val="0"/>
            <w:tabs>
              <w:tab w:val="right" w:pos="12000"/>
            </w:tabs>
            <w:spacing w:before="60" w:line="240" w:lineRule="auto"/>
            <w:ind w:left="360"/>
            <w:jc w:val="left"/>
            <w:rPr>
              <w:rFonts w:ascii="Times New Roman" w:eastAsia="Times New Roman" w:hAnsi="Times New Roman" w:cs="Times New Roman"/>
              <w:sz w:val="22"/>
              <w:szCs w:val="22"/>
            </w:rPr>
          </w:pPr>
          <w:r>
            <w:fldChar w:fldCharType="end"/>
          </w:r>
          <w:r>
            <w:fldChar w:fldCharType="end"/>
          </w:r>
        </w:p>
      </w:sdtContent>
    </w:sdt>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DE6A4B">
      <w:pPr>
        <w:jc w:val="center"/>
        <w:rPr>
          <w:rFonts w:ascii="Times New Roman" w:eastAsia="Times New Roman" w:hAnsi="Times New Roman" w:cs="Times New Roman"/>
          <w:b/>
          <w:bCs/>
        </w:rPr>
      </w:pPr>
    </w:p>
    <w:p w:rsidR="00DE6A4B" w:rsidRDefault="00DE6A4B">
      <w:pPr>
        <w:jc w:val="center"/>
        <w:rPr>
          <w:rFonts w:ascii="Times New Roman" w:eastAsia="Times New Roman" w:hAnsi="Times New Roman" w:cs="Times New Roman"/>
          <w:b/>
          <w:bCs/>
        </w:rPr>
      </w:pPr>
    </w:p>
    <w:p w:rsidR="00DE6A4B" w:rsidRDefault="00DE6A4B">
      <w:pPr>
        <w:jc w:val="center"/>
        <w:rPr>
          <w:rFonts w:ascii="Times New Roman" w:eastAsia="Times New Roman" w:hAnsi="Times New Roman" w:cs="Times New Roman"/>
          <w:b/>
          <w:bCs/>
        </w:rPr>
      </w:pPr>
    </w:p>
    <w:p w:rsidR="00DE6A4B" w:rsidRDefault="00DE6A4B">
      <w:pPr>
        <w:jc w:val="center"/>
        <w:rPr>
          <w:rFonts w:ascii="Times New Roman" w:eastAsia="Times New Roman" w:hAnsi="Times New Roman" w:cs="Times New Roman"/>
          <w:b/>
          <w:bCs/>
        </w:rPr>
      </w:pPr>
    </w:p>
    <w:p w:rsidR="00DE6A4B" w:rsidRDefault="00DE6A4B">
      <w:pPr>
        <w:jc w:val="center"/>
        <w:rPr>
          <w:rFonts w:ascii="Times New Roman" w:eastAsia="Times New Roman" w:hAnsi="Times New Roman" w:cs="Times New Roman"/>
          <w:b/>
          <w:bCs/>
        </w:rPr>
      </w:pPr>
    </w:p>
    <w:p w:rsidR="00DE6A4B" w:rsidRDefault="00DE6A4B">
      <w:pPr>
        <w:jc w:val="center"/>
        <w:rPr>
          <w:rFonts w:ascii="Times New Roman" w:eastAsia="Times New Roman" w:hAnsi="Times New Roman" w:cs="Times New Roman"/>
          <w:b/>
          <w:bCs/>
        </w:rPr>
      </w:pPr>
    </w:p>
    <w:p w:rsidR="00DE6A4B" w:rsidRDefault="00DE6A4B">
      <w:pPr>
        <w:jc w:val="center"/>
        <w:rPr>
          <w:rFonts w:ascii="Times New Roman" w:eastAsia="Times New Roman" w:hAnsi="Times New Roman" w:cs="Times New Roman"/>
          <w:b/>
          <w:bCs/>
        </w:rPr>
      </w:pPr>
    </w:p>
    <w:p w:rsidR="00DE6A4B" w:rsidRDefault="00DE6A4B">
      <w:pPr>
        <w:jc w:val="center"/>
        <w:rPr>
          <w:rFonts w:ascii="Times New Roman" w:eastAsia="Times New Roman" w:hAnsi="Times New Roman" w:cs="Times New Roman"/>
          <w:b/>
          <w:bCs/>
        </w:rPr>
      </w:pPr>
    </w:p>
    <w:p w:rsidR="00DE6A4B" w:rsidRDefault="00DE6A4B">
      <w:pPr>
        <w:jc w:val="center"/>
        <w:rPr>
          <w:rFonts w:ascii="Times New Roman" w:eastAsia="Times New Roman" w:hAnsi="Times New Roman" w:cs="Times New Roman"/>
          <w:b/>
          <w:bCs/>
        </w:rPr>
      </w:pPr>
    </w:p>
    <w:p w:rsidR="00DE6A4B" w:rsidRDefault="000A38DD">
      <w:pPr>
        <w:jc w:val="center"/>
        <w:rPr>
          <w:rFonts w:ascii="Times New Roman" w:eastAsia="Times New Roman" w:hAnsi="Times New Roman" w:cs="Times New Roman"/>
        </w:rPr>
      </w:pPr>
      <w:r>
        <w:rPr>
          <w:rFonts w:ascii="Times New Roman" w:eastAsia="Times New Roman" w:hAnsi="Times New Roman" w:cs="Times New Roman"/>
          <w:b/>
          <w:bCs/>
        </w:rPr>
        <w:t>INTRODUCTION</w:t>
      </w:r>
      <w:r>
        <w:rPr>
          <w:rFonts w:ascii="Times New Roman" w:eastAsia="Times New Roman" w:hAnsi="Times New Roman" w:cs="Times New Roman"/>
        </w:rPr>
        <w:t xml:space="preserve"> </w:t>
      </w:r>
    </w:p>
    <w:p w:rsidR="00DE6A4B" w:rsidRDefault="00DE6A4B">
      <w:pPr>
        <w:rPr>
          <w:rFonts w:ascii="Times New Roman" w:eastAsia="Times New Roman" w:hAnsi="Times New Roman" w:cs="Times New Roman"/>
        </w:rPr>
      </w:pPr>
    </w:p>
    <w:p w:rsidR="00DE6A4B" w:rsidRDefault="000A38DD">
      <w:pPr>
        <w:rPr>
          <w:rFonts w:ascii="Times New Roman" w:eastAsia="Times New Roman" w:hAnsi="Times New Roman" w:cs="Times New Roman"/>
        </w:rPr>
      </w:pPr>
      <w:r>
        <w:rPr>
          <w:rFonts w:ascii="Times New Roman" w:eastAsia="Times New Roman" w:hAnsi="Times New Roman" w:cs="Times New Roman"/>
        </w:rPr>
        <w:lastRenderedPageBreak/>
        <w:t>Kadapra  is a village with an area of about 14.74 sq k m situated in the Pulikkeezhu block panchayat of Pathanamthitta district, Kerala .In this panchayat approximately 24414 people live in more than 6788 houses.</w:t>
      </w:r>
    </w:p>
    <w:p w:rsidR="00DE6A4B" w:rsidRDefault="000A38DD">
      <w:pPr>
        <w:rPr>
          <w:rFonts w:ascii="Times New Roman" w:eastAsia="Times New Roman" w:hAnsi="Times New Roman" w:cs="Times New Roman"/>
        </w:rPr>
      </w:pPr>
      <w:r>
        <w:rPr>
          <w:rFonts w:ascii="Times New Roman" w:eastAsia="Times New Roman" w:hAnsi="Times New Roman" w:cs="Times New Roman"/>
        </w:rPr>
        <w:t>It shares an intradistrict river border wit</w:t>
      </w:r>
      <w:r>
        <w:rPr>
          <w:rFonts w:ascii="Times New Roman" w:eastAsia="Times New Roman" w:hAnsi="Times New Roman" w:cs="Times New Roman"/>
        </w:rPr>
        <w:t>h Nedumpuram village separated along the Manimala river towards its north and an interpenetrating intradistrict land border with Niranam village towards its west.</w:t>
      </w:r>
    </w:p>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                                  </w:t>
      </w:r>
    </w:p>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 All interdistrict borders are river borders shared with p</w:t>
      </w:r>
      <w:r>
        <w:rPr>
          <w:rFonts w:ascii="Times New Roman" w:eastAsia="Times New Roman" w:hAnsi="Times New Roman" w:cs="Times New Roman"/>
        </w:rPr>
        <w:t>arts of Alappuzha district of which the border with Thalavady towards its northwest is separated by streams of the Manimala river. All other interdistrict river borders are formed by Pampa river which splits into three, near to the east of the village. One</w:t>
      </w:r>
      <w:r>
        <w:rPr>
          <w:rFonts w:ascii="Times New Roman" w:eastAsia="Times New Roman" w:hAnsi="Times New Roman" w:cs="Times New Roman"/>
        </w:rPr>
        <w:t xml:space="preserve"> of the splits flows northwest and immediately merges with Manimala river forming a border with Thiruvanvandoor towards its northeast. The other two splits forms its island of Parumala of which the outer split shares a border with Pandanad, Ennakkad and Ma</w:t>
      </w:r>
      <w:r>
        <w:rPr>
          <w:rFonts w:ascii="Times New Roman" w:eastAsia="Times New Roman" w:hAnsi="Times New Roman" w:cs="Times New Roman"/>
        </w:rPr>
        <w:t>nnar towards its southeast. After merging, the splits flows westard sharing a border with Kurattissery towards the south of the village and Veeyapuram towards its southwest.The average sex ratio is 1174 which is higher than Kerala state average of 1084. Th</w:t>
      </w:r>
      <w:r>
        <w:rPr>
          <w:rFonts w:ascii="Times New Roman" w:eastAsia="Times New Roman" w:hAnsi="Times New Roman" w:cs="Times New Roman"/>
        </w:rPr>
        <w:t>e literacy rate stands at 96.94 percentage.</w:t>
      </w:r>
    </w:p>
    <w:p w:rsidR="00DE6A4B" w:rsidRDefault="00DE6A4B">
      <w:pPr>
        <w:rPr>
          <w:rFonts w:ascii="Times New Roman" w:eastAsia="Times New Roman" w:hAnsi="Times New Roman" w:cs="Times New Roman"/>
        </w:rPr>
      </w:pPr>
    </w:p>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                              </w:t>
      </w:r>
    </w:p>
    <w:p w:rsidR="00DE6A4B" w:rsidRDefault="000A38DD">
      <w:pPr>
        <w:rPr>
          <w:rFonts w:ascii="Times New Roman" w:eastAsia="Times New Roman" w:hAnsi="Times New Roman" w:cs="Times New Roman"/>
        </w:rPr>
      </w:pPr>
      <w:r>
        <w:rPr>
          <w:rFonts w:ascii="Times New Roman" w:eastAsia="Times New Roman" w:hAnsi="Times New Roman" w:cs="Times New Roman"/>
        </w:rPr>
        <w:t>The State Highway 6 forms the skeleton of transportation through the village which enters through Pulikeezhu bridge across the Manimala river from Nedumpuram, passing north–south a</w:t>
      </w:r>
      <w:r>
        <w:rPr>
          <w:rFonts w:ascii="Times New Roman" w:eastAsia="Times New Roman" w:hAnsi="Times New Roman" w:cs="Times New Roman"/>
        </w:rPr>
        <w:t xml:space="preserve">nd exits through Parumala bridge across Pampa river towards Mannar. Buses of the state transport corporation and private ownership connecting Thiruvalla with Kayamkulam via Mavelikkara passes through this segment of road. The Eramallikkara bridge directly </w:t>
      </w:r>
      <w:r>
        <w:rPr>
          <w:rFonts w:ascii="Times New Roman" w:eastAsia="Times New Roman" w:hAnsi="Times New Roman" w:cs="Times New Roman"/>
        </w:rPr>
        <w:t>connect the village with Thiruvanvandoor and Illimala bridge directly connect its island of Parumala with Pandanad. On Grama Panchayat level, it includes 15 wards and is listed below according to their ward number.</w:t>
      </w:r>
    </w:p>
    <w:p w:rsidR="00DE6A4B" w:rsidRDefault="00DE6A4B">
      <w:pPr>
        <w:rPr>
          <w:rFonts w:ascii="Times New Roman" w:eastAsia="Times New Roman" w:hAnsi="Times New Roman" w:cs="Times New Roman"/>
          <w:sz w:val="18"/>
          <w:szCs w:val="18"/>
        </w:rPr>
      </w:pPr>
    </w:p>
    <w:p w:rsidR="00DE6A4B" w:rsidRDefault="00DE6A4B">
      <w:pPr>
        <w:rPr>
          <w:rFonts w:ascii="Times New Roman" w:eastAsia="Times New Roman" w:hAnsi="Times New Roman" w:cs="Times New Roman"/>
          <w:sz w:val="18"/>
          <w:szCs w:val="18"/>
        </w:rPr>
      </w:pPr>
    </w:p>
    <w:p w:rsidR="00DE6A4B" w:rsidRDefault="00DE6A4B">
      <w:pPr>
        <w:rPr>
          <w:rFonts w:ascii="Times New Roman" w:eastAsia="Times New Roman" w:hAnsi="Times New Roman" w:cs="Times New Roman"/>
          <w:color w:val="000000"/>
          <w:sz w:val="18"/>
          <w:szCs w:val="18"/>
        </w:rPr>
      </w:pPr>
    </w:p>
    <w:p w:rsidR="00DE6A4B" w:rsidRDefault="00DE6A4B">
      <w:pPr>
        <w:rPr>
          <w:rFonts w:ascii="Times New Roman" w:eastAsia="Times New Roman" w:hAnsi="Times New Roman" w:cs="Times New Roman"/>
          <w:color w:val="000000"/>
          <w:sz w:val="18"/>
          <w:szCs w:val="18"/>
        </w:rPr>
      </w:pPr>
    </w:p>
    <w:p w:rsidR="00DE6A4B" w:rsidRDefault="00DE6A4B">
      <w:pPr>
        <w:rPr>
          <w:rFonts w:ascii="Times New Roman" w:eastAsia="Times New Roman" w:hAnsi="Times New Roman" w:cs="Times New Roman"/>
          <w:color w:val="000000"/>
        </w:rPr>
        <w:sectPr w:rsidR="00DE6A4B" w:rsidSect="00357B37">
          <w:headerReference w:type="default" r:id="rId14"/>
          <w:footerReference w:type="default" r:id="rId15"/>
          <w:pgSz w:w="11906" w:h="16838"/>
          <w:pgMar w:top="1440" w:right="1274" w:bottom="1440" w:left="1440" w:header="706" w:footer="708" w:gutter="0"/>
          <w:pgBorders w:offsetFrom="page">
            <w:top w:val="single" w:sz="18" w:space="24" w:color="auto"/>
            <w:left w:val="single" w:sz="18" w:space="24" w:color="auto"/>
            <w:bottom w:val="single" w:sz="18" w:space="24" w:color="auto"/>
            <w:right w:val="single" w:sz="18" w:space="24" w:color="auto"/>
          </w:pgBorders>
          <w:cols w:space="720"/>
        </w:sectPr>
      </w:pPr>
    </w:p>
    <w:p w:rsidR="00DE6A4B" w:rsidRDefault="000A38DD">
      <w:pPr>
        <w:keepNext/>
        <w:keepLines/>
        <w:spacing w:before="360" w:after="80"/>
        <w:ind w:left="2160" w:firstLine="720"/>
        <w:jc w:val="left"/>
        <w:rPr>
          <w:rFonts w:ascii="Times New Roman" w:eastAsia="Times New Roman" w:hAnsi="Times New Roman" w:cs="Times New Roman"/>
          <w:b/>
          <w:bCs/>
          <w:sz w:val="36"/>
          <w:szCs w:val="36"/>
        </w:rPr>
      </w:pPr>
      <w:bookmarkStart w:id="2" w:name="_heading=h.las0pygx9i3g" w:colFirst="0" w:colLast="0"/>
      <w:bookmarkEnd w:id="2"/>
      <w:r>
        <w:rPr>
          <w:rFonts w:ascii="Times New Roman" w:eastAsia="Times New Roman" w:hAnsi="Times New Roman" w:cs="Times New Roman"/>
          <w:b/>
          <w:bCs/>
          <w:sz w:val="36"/>
          <w:szCs w:val="36"/>
        </w:rPr>
        <w:lastRenderedPageBreak/>
        <w:t>LSGD AT A GLANCE</w:t>
      </w:r>
    </w:p>
    <w:p w:rsidR="00DE6A4B" w:rsidRDefault="00DE6A4B">
      <w:pPr>
        <w:rPr>
          <w:rFonts w:ascii="Times New Roman" w:eastAsia="Times New Roman" w:hAnsi="Times New Roman" w:cs="Times New Roman"/>
          <w:b/>
          <w:bCs/>
        </w:rPr>
      </w:pPr>
    </w:p>
    <w:tbl>
      <w:tblPr>
        <w:tblStyle w:val="affffa"/>
        <w:tblW w:w="8850" w:type="dxa"/>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5"/>
        <w:gridCol w:w="1035"/>
        <w:gridCol w:w="1155"/>
        <w:gridCol w:w="975"/>
        <w:gridCol w:w="975"/>
        <w:gridCol w:w="1020"/>
        <w:gridCol w:w="1050"/>
        <w:gridCol w:w="1365"/>
      </w:tblGrid>
      <w:tr w:rsidR="00DE6A4B">
        <w:tc>
          <w:tcPr>
            <w:tcW w:w="12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DE6A4B" w:rsidRDefault="000A38D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Ward</w:t>
            </w:r>
          </w:p>
        </w:tc>
        <w:tc>
          <w:tcPr>
            <w:tcW w:w="10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DE6A4B" w:rsidRDefault="000A38D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Houses</w:t>
            </w:r>
          </w:p>
        </w:tc>
        <w:tc>
          <w:tcPr>
            <w:tcW w:w="11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DE6A4B" w:rsidRDefault="000A38D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Population</w:t>
            </w:r>
          </w:p>
        </w:tc>
        <w:tc>
          <w:tcPr>
            <w:tcW w:w="9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DE6A4B" w:rsidRDefault="000A38D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Migrants</w:t>
            </w:r>
          </w:p>
        </w:tc>
        <w:tc>
          <w:tcPr>
            <w:tcW w:w="9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DE6A4B" w:rsidRDefault="000A38D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Wells</w:t>
            </w:r>
          </w:p>
        </w:tc>
        <w:tc>
          <w:tcPr>
            <w:tcW w:w="102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DE6A4B" w:rsidRDefault="000A38D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Hot</w:t>
            </w:r>
          </w:p>
          <w:p w:rsidR="00DE6A4B" w:rsidRDefault="000A38D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spots</w:t>
            </w:r>
          </w:p>
        </w:tc>
        <w:tc>
          <w:tcPr>
            <w:tcW w:w="10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DE6A4B" w:rsidRDefault="000A38D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Ed. Institutions</w:t>
            </w:r>
          </w:p>
        </w:tc>
        <w:tc>
          <w:tcPr>
            <w:tcW w:w="136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DE6A4B" w:rsidRDefault="000A38D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Hosp pvt/govt.</w:t>
            </w:r>
          </w:p>
        </w:tc>
      </w:tr>
      <w:tr w:rsidR="00DE6A4B">
        <w:tc>
          <w:tcPr>
            <w:tcW w:w="12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DE6A4B" w:rsidRDefault="000A38DD">
            <w:pPr>
              <w:widowControl w:val="0"/>
              <w:jc w:val="right"/>
              <w:rPr>
                <w:rFonts w:ascii="Arial" w:eastAsia="Arial" w:hAnsi="Arial" w:cs="Arial"/>
                <w:sz w:val="20"/>
                <w:szCs w:val="20"/>
              </w:rPr>
            </w:pPr>
            <w:r>
              <w:rPr>
                <w:rFonts w:ascii="Arial" w:eastAsia="Arial" w:hAnsi="Arial" w:cs="Arial"/>
                <w:sz w:val="20"/>
                <w:szCs w:val="20"/>
              </w:rPr>
              <w:t>15</w:t>
            </w:r>
          </w:p>
        </w:tc>
        <w:tc>
          <w:tcPr>
            <w:tcW w:w="10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DE6A4B" w:rsidRDefault="000A38DD">
            <w:pPr>
              <w:widowControl w:val="0"/>
              <w:jc w:val="right"/>
              <w:rPr>
                <w:rFonts w:ascii="Arial" w:eastAsia="Arial" w:hAnsi="Arial" w:cs="Arial"/>
                <w:sz w:val="20"/>
                <w:szCs w:val="20"/>
              </w:rPr>
            </w:pPr>
            <w:r>
              <w:rPr>
                <w:rFonts w:ascii="Arial" w:eastAsia="Arial" w:hAnsi="Arial" w:cs="Arial"/>
                <w:sz w:val="20"/>
                <w:szCs w:val="20"/>
              </w:rPr>
              <w:t>6788</w:t>
            </w:r>
          </w:p>
        </w:tc>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DE6A4B" w:rsidRDefault="000A38DD">
            <w:pPr>
              <w:widowControl w:val="0"/>
              <w:jc w:val="right"/>
              <w:rPr>
                <w:rFonts w:ascii="Arial" w:eastAsia="Arial" w:hAnsi="Arial" w:cs="Arial"/>
                <w:sz w:val="20"/>
                <w:szCs w:val="20"/>
              </w:rPr>
            </w:pPr>
            <w:r>
              <w:rPr>
                <w:rFonts w:ascii="Arial" w:eastAsia="Arial" w:hAnsi="Arial" w:cs="Arial"/>
                <w:sz w:val="20"/>
                <w:szCs w:val="20"/>
              </w:rPr>
              <w:t>24414</w:t>
            </w:r>
          </w:p>
        </w:tc>
        <w:tc>
          <w:tcPr>
            <w:tcW w:w="9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DE6A4B" w:rsidRDefault="000A38DD">
            <w:pPr>
              <w:widowControl w:val="0"/>
              <w:jc w:val="right"/>
              <w:rPr>
                <w:rFonts w:ascii="Arial" w:eastAsia="Arial" w:hAnsi="Arial" w:cs="Arial"/>
                <w:sz w:val="20"/>
                <w:szCs w:val="20"/>
              </w:rPr>
            </w:pPr>
            <w:r>
              <w:rPr>
                <w:rFonts w:ascii="Arial" w:eastAsia="Arial" w:hAnsi="Arial" w:cs="Arial"/>
                <w:sz w:val="20"/>
                <w:szCs w:val="20"/>
              </w:rPr>
              <w:t>266</w:t>
            </w:r>
          </w:p>
        </w:tc>
        <w:tc>
          <w:tcPr>
            <w:tcW w:w="9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DE6A4B" w:rsidRDefault="000A38DD">
            <w:pPr>
              <w:widowControl w:val="0"/>
              <w:jc w:val="right"/>
              <w:rPr>
                <w:rFonts w:ascii="Arial" w:eastAsia="Arial" w:hAnsi="Arial" w:cs="Arial"/>
                <w:sz w:val="20"/>
                <w:szCs w:val="20"/>
              </w:rPr>
            </w:pPr>
            <w:r>
              <w:rPr>
                <w:rFonts w:ascii="Arial" w:eastAsia="Arial" w:hAnsi="Arial" w:cs="Arial"/>
                <w:sz w:val="20"/>
                <w:szCs w:val="20"/>
              </w:rPr>
              <w:t>5666</w:t>
            </w:r>
          </w:p>
        </w:tc>
        <w:tc>
          <w:tcPr>
            <w:tcW w:w="10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DE6A4B" w:rsidRDefault="000A38DD">
            <w:pPr>
              <w:widowControl w:val="0"/>
              <w:jc w:val="right"/>
              <w:rPr>
                <w:rFonts w:ascii="Arial" w:eastAsia="Arial" w:hAnsi="Arial" w:cs="Arial"/>
                <w:sz w:val="20"/>
                <w:szCs w:val="20"/>
              </w:rPr>
            </w:pPr>
            <w:r>
              <w:rPr>
                <w:rFonts w:ascii="Arial" w:eastAsia="Arial" w:hAnsi="Arial" w:cs="Arial"/>
                <w:sz w:val="20"/>
                <w:szCs w:val="20"/>
              </w:rPr>
              <w:t>3</w:t>
            </w:r>
          </w:p>
        </w:tc>
        <w:tc>
          <w:tcPr>
            <w:tcW w:w="10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DE6A4B" w:rsidRDefault="000A38D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49</w:t>
            </w:r>
          </w:p>
        </w:tc>
        <w:tc>
          <w:tcPr>
            <w:tcW w:w="136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DE6A4B" w:rsidRDefault="000A38D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2/6</w:t>
            </w:r>
          </w:p>
        </w:tc>
      </w:tr>
    </w:tbl>
    <w:p w:rsidR="00DE6A4B" w:rsidRDefault="00DE6A4B">
      <w:pPr>
        <w:rPr>
          <w:rFonts w:ascii="Times New Roman" w:eastAsia="Times New Roman" w:hAnsi="Times New Roman" w:cs="Times New Roman"/>
          <w:b/>
          <w:bCs/>
          <w:sz w:val="36"/>
          <w:szCs w:val="36"/>
        </w:rPr>
      </w:pPr>
    </w:p>
    <w:p w:rsidR="00DE6A4B" w:rsidRDefault="000A38DD">
      <w:pPr>
        <w:keepNext/>
        <w:keepLines/>
        <w:spacing w:line="240" w:lineRule="auto"/>
        <w:jc w:val="center"/>
        <w:rPr>
          <w:rFonts w:ascii="Times New Roman" w:eastAsia="Times New Roman" w:hAnsi="Times New Roman" w:cs="Times New Roman"/>
        </w:rPr>
      </w:pPr>
      <w:bookmarkStart w:id="3" w:name="_heading=h.fwbv4d8c8a2o" w:colFirst="0" w:colLast="0"/>
      <w:bookmarkEnd w:id="3"/>
      <w:r>
        <w:rPr>
          <w:rFonts w:ascii="Times New Roman" w:eastAsia="Times New Roman" w:hAnsi="Times New Roman" w:cs="Times New Roman"/>
          <w:b/>
          <w:bCs/>
          <w:color w:val="2F5496"/>
          <w:sz w:val="32"/>
          <w:szCs w:val="32"/>
        </w:rPr>
        <w:lastRenderedPageBreak/>
        <w:t xml:space="preserve">ADMINISTRATIVE BOUNDARIES OF KADAPRA GRAMA PANCHAYAT </w:t>
      </w:r>
    </w:p>
    <w:p w:rsidR="00DE6A4B" w:rsidRDefault="00DE6A4B">
      <w:pPr>
        <w:keepNext/>
        <w:keepLines/>
        <w:spacing w:line="240" w:lineRule="auto"/>
        <w:jc w:val="left"/>
        <w:rPr>
          <w:rFonts w:ascii="Times New Roman" w:eastAsia="Times New Roman" w:hAnsi="Times New Roman" w:cs="Times New Roman"/>
        </w:rPr>
      </w:pPr>
    </w:p>
    <w:p w:rsidR="00DE6A4B" w:rsidRDefault="000A38DD">
      <w:pPr>
        <w:keepNext/>
        <w:keepLines/>
        <w:spacing w:before="360" w:after="80"/>
        <w:jc w:val="center"/>
        <w:rPr>
          <w:rFonts w:ascii="Times New Roman" w:eastAsia="Times New Roman" w:hAnsi="Times New Roman" w:cs="Times New Roman"/>
          <w:b/>
          <w:bCs/>
          <w:sz w:val="36"/>
          <w:szCs w:val="36"/>
        </w:rPr>
      </w:pPr>
      <w:bookmarkStart w:id="4" w:name="_heading=h.6kd7jocxaa2l" w:colFirst="0" w:colLast="0"/>
      <w:bookmarkEnd w:id="4"/>
      <w:r>
        <w:rPr>
          <w:rFonts w:ascii="Times New Roman" w:eastAsia="Times New Roman" w:hAnsi="Times New Roman" w:cs="Times New Roman"/>
          <w:b/>
          <w:bCs/>
          <w:noProof/>
          <w:sz w:val="36"/>
          <w:szCs w:val="36"/>
        </w:rPr>
        <w:drawing>
          <wp:anchor distT="0" distB="0" distL="0" distR="0" simplePos="0" relativeHeight="251660288" behindDoc="0" locked="0" layoutInCell="1" hidden="0" allowOverlap="1">
            <wp:simplePos x="0" y="0"/>
            <wp:positionH relativeFrom="page">
              <wp:posOffset>647700</wp:posOffset>
            </wp:positionH>
            <wp:positionV relativeFrom="page">
              <wp:posOffset>2400895</wp:posOffset>
            </wp:positionV>
            <wp:extent cx="6448425" cy="4614863"/>
            <wp:effectExtent l="0" t="0" r="0" b="0"/>
            <wp:wrapSquare wrapText="bothSides" distT="0" distB="0" distL="0" distR="0"/>
            <wp:docPr id="4114"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6"/>
                    <a:srcRect/>
                    <a:stretch>
                      <a:fillRect/>
                    </a:stretch>
                  </pic:blipFill>
                  <pic:spPr>
                    <a:xfrm>
                      <a:off x="0" y="0"/>
                      <a:ext cx="6448425" cy="4614863"/>
                    </a:xfrm>
                    <a:prstGeom prst="rect">
                      <a:avLst/>
                    </a:prstGeom>
                    <a:ln/>
                  </pic:spPr>
                </pic:pic>
              </a:graphicData>
            </a:graphic>
          </wp:anchor>
        </w:drawing>
      </w:r>
    </w:p>
    <w:p w:rsidR="00DE6A4B" w:rsidRDefault="00DE6A4B">
      <w:pPr>
        <w:keepNext/>
        <w:keepLines/>
        <w:spacing w:before="360" w:after="80"/>
        <w:jc w:val="center"/>
        <w:rPr>
          <w:rFonts w:ascii="Times New Roman" w:eastAsia="Times New Roman" w:hAnsi="Times New Roman" w:cs="Times New Roman"/>
          <w:b/>
          <w:bCs/>
          <w:sz w:val="36"/>
          <w:szCs w:val="36"/>
        </w:rPr>
      </w:pPr>
      <w:bookmarkStart w:id="5" w:name="_heading=h.nrcf9wjgdy8v" w:colFirst="0" w:colLast="0"/>
      <w:bookmarkEnd w:id="5"/>
    </w:p>
    <w:p w:rsidR="00DE6A4B" w:rsidRDefault="00DE6A4B">
      <w:pPr>
        <w:keepNext/>
        <w:keepLines/>
        <w:spacing w:before="360" w:after="80"/>
        <w:jc w:val="center"/>
        <w:rPr>
          <w:rFonts w:ascii="Times New Roman" w:eastAsia="Times New Roman" w:hAnsi="Times New Roman" w:cs="Times New Roman"/>
          <w:b/>
          <w:bCs/>
          <w:sz w:val="36"/>
          <w:szCs w:val="36"/>
        </w:rPr>
      </w:pPr>
      <w:bookmarkStart w:id="6" w:name="_heading=h.4cf0ipk9vmex" w:colFirst="0" w:colLast="0"/>
      <w:bookmarkEnd w:id="6"/>
    </w:p>
    <w:p w:rsidR="00DE6A4B" w:rsidRDefault="00DE6A4B">
      <w:pPr>
        <w:rPr>
          <w:rFonts w:ascii="Times New Roman" w:eastAsia="Times New Roman" w:hAnsi="Times New Roman" w:cs="Times New Roman"/>
          <w:color w:val="000000"/>
        </w:rPr>
      </w:pPr>
    </w:p>
    <w:p w:rsidR="00DE6A4B" w:rsidRDefault="00DE6A4B">
      <w:pPr>
        <w:rPr>
          <w:rFonts w:ascii="Times New Roman" w:eastAsia="Times New Roman" w:hAnsi="Times New Roman" w:cs="Times New Roman"/>
          <w:color w:val="000000"/>
        </w:rPr>
      </w:pPr>
    </w:p>
    <w:p w:rsidR="00DE6A4B" w:rsidRDefault="00DE6A4B">
      <w:pPr>
        <w:ind w:left="360"/>
        <w:rPr>
          <w:rFonts w:ascii="Times New Roman" w:eastAsia="Times New Roman" w:hAnsi="Times New Roman" w:cs="Times New Roman"/>
          <w:color w:val="000000"/>
        </w:rPr>
      </w:pPr>
    </w:p>
    <w:p w:rsidR="00DE6A4B" w:rsidRDefault="00DE6A4B">
      <w:pPr>
        <w:ind w:left="360"/>
        <w:rPr>
          <w:rFonts w:ascii="Times New Roman" w:eastAsia="Times New Roman" w:hAnsi="Times New Roman" w:cs="Times New Roman"/>
          <w:color w:val="000000"/>
        </w:rPr>
      </w:pPr>
    </w:p>
    <w:p w:rsidR="00DE6A4B" w:rsidRDefault="00DE6A4B">
      <w:pPr>
        <w:ind w:left="360"/>
        <w:rPr>
          <w:rFonts w:ascii="Times New Roman" w:eastAsia="Times New Roman" w:hAnsi="Times New Roman" w:cs="Times New Roman"/>
          <w:color w:val="000000"/>
        </w:rPr>
      </w:pPr>
    </w:p>
    <w:p w:rsidR="00DE6A4B" w:rsidRDefault="000A38DD">
      <w:pPr>
        <w:spacing w:after="160" w:line="278" w:lineRule="auto"/>
        <w:rPr>
          <w:rFonts w:ascii="Times New Roman" w:eastAsia="Times New Roman" w:hAnsi="Times New Roman" w:cs="Times New Roman"/>
        </w:rPr>
      </w:pPr>
      <w:r>
        <w:rPr>
          <w:rFonts w:ascii="Times New Roman" w:eastAsia="Times New Roman" w:hAnsi="Times New Roman" w:cs="Times New Roman"/>
        </w:rPr>
        <w:t xml:space="preserve">   </w:t>
      </w:r>
    </w:p>
    <w:p w:rsidR="00DE6A4B" w:rsidRDefault="00DE6A4B">
      <w:pPr>
        <w:spacing w:after="160" w:line="278" w:lineRule="auto"/>
        <w:rPr>
          <w:rFonts w:ascii="Times New Roman" w:eastAsia="Times New Roman" w:hAnsi="Times New Roman" w:cs="Times New Roman"/>
        </w:rPr>
      </w:pPr>
    </w:p>
    <w:p w:rsidR="00DE6A4B" w:rsidRDefault="000A38DD">
      <w:pPr>
        <w:rPr>
          <w:rFonts w:ascii="Times New Roman" w:eastAsia="Times New Roman" w:hAnsi="Times New Roman" w:cs="Times New Roman"/>
          <w:color w:val="000000"/>
          <w:sz w:val="28"/>
          <w:szCs w:val="28"/>
        </w:rPr>
      </w:pPr>
      <w:r>
        <w:rPr>
          <w:rFonts w:ascii="Times New Roman" w:eastAsia="Times New Roman" w:hAnsi="Times New Roman" w:cs="Times New Roman"/>
          <w:b/>
          <w:bCs/>
          <w:sz w:val="28"/>
          <w:szCs w:val="28"/>
        </w:rPr>
        <w:t>Major Roads/rivers</w:t>
      </w:r>
    </w:p>
    <w:p w:rsidR="00DE6A4B" w:rsidRDefault="00DE6A4B">
      <w:pPr>
        <w:jc w:val="center"/>
        <w:rPr>
          <w:rFonts w:ascii="Times New Roman" w:eastAsia="Times New Roman" w:hAnsi="Times New Roman" w:cs="Times New Roman"/>
          <w:color w:val="000000"/>
        </w:rPr>
      </w:pPr>
    </w:p>
    <w:p w:rsidR="00DE6A4B" w:rsidRDefault="000A38DD">
      <w:pPr>
        <w:jc w:val="left"/>
        <w:rPr>
          <w:rFonts w:ascii="Times New Roman" w:eastAsia="Times New Roman" w:hAnsi="Times New Roman" w:cs="Times New Roman"/>
          <w:b/>
          <w:bCs/>
          <w:color w:val="2F5496"/>
          <w:sz w:val="32"/>
          <w:szCs w:val="32"/>
        </w:rPr>
      </w:pPr>
      <w:bookmarkStart w:id="7" w:name="_heading=h.ok0tmwmjs7mm" w:colFirst="0" w:colLast="0"/>
      <w:bookmarkEnd w:id="7"/>
      <w:r>
        <w:rPr>
          <w:noProof/>
        </w:rPr>
        <w:drawing>
          <wp:anchor distT="0" distB="0" distL="0" distR="0" simplePos="0" relativeHeight="251661312" behindDoc="0" locked="0" layoutInCell="1" hidden="0" allowOverlap="1">
            <wp:simplePos x="0" y="0"/>
            <wp:positionH relativeFrom="column">
              <wp:posOffset>-323849</wp:posOffset>
            </wp:positionH>
            <wp:positionV relativeFrom="paragraph">
              <wp:posOffset>68455</wp:posOffset>
            </wp:positionV>
            <wp:extent cx="5734050" cy="3100388"/>
            <wp:effectExtent l="0" t="0" r="0" b="0"/>
            <wp:wrapSquare wrapText="bothSides" distT="0" distB="0" distL="0" distR="0"/>
            <wp:docPr id="411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7"/>
                    <a:srcRect/>
                    <a:stretch>
                      <a:fillRect/>
                    </a:stretch>
                  </pic:blipFill>
                  <pic:spPr>
                    <a:xfrm>
                      <a:off x="0" y="0"/>
                      <a:ext cx="5734050" cy="3100388"/>
                    </a:xfrm>
                    <a:prstGeom prst="rect">
                      <a:avLst/>
                    </a:prstGeom>
                    <a:ln/>
                  </pic:spPr>
                </pic:pic>
              </a:graphicData>
            </a:graphic>
          </wp:anchor>
        </w:drawing>
      </w:r>
    </w:p>
    <w:p w:rsidR="00DE6A4B" w:rsidRDefault="00DE6A4B">
      <w:pPr>
        <w:jc w:val="left"/>
        <w:rPr>
          <w:rFonts w:ascii="Times New Roman" w:eastAsia="Times New Roman" w:hAnsi="Times New Roman" w:cs="Times New Roman"/>
          <w:b/>
          <w:bCs/>
          <w:color w:val="2F5496"/>
          <w:sz w:val="32"/>
          <w:szCs w:val="32"/>
        </w:rPr>
      </w:pPr>
      <w:bookmarkStart w:id="8" w:name="_heading=h.8gsk83ifdwkz" w:colFirst="0" w:colLast="0"/>
      <w:bookmarkEnd w:id="8"/>
    </w:p>
    <w:p w:rsidR="00DE6A4B" w:rsidRDefault="00DE6A4B">
      <w:pPr>
        <w:jc w:val="left"/>
        <w:rPr>
          <w:rFonts w:ascii="Times New Roman" w:eastAsia="Times New Roman" w:hAnsi="Times New Roman" w:cs="Times New Roman"/>
          <w:b/>
          <w:bCs/>
          <w:color w:val="2F5496"/>
          <w:sz w:val="32"/>
          <w:szCs w:val="32"/>
        </w:rPr>
      </w:pPr>
      <w:bookmarkStart w:id="9" w:name="_heading=h.6olvy6nj7w0w" w:colFirst="0" w:colLast="0"/>
      <w:bookmarkEnd w:id="9"/>
    </w:p>
    <w:p w:rsidR="00DE6A4B" w:rsidRDefault="00DE6A4B">
      <w:pPr>
        <w:jc w:val="left"/>
        <w:rPr>
          <w:rFonts w:ascii="Times New Roman" w:eastAsia="Times New Roman" w:hAnsi="Times New Roman" w:cs="Times New Roman"/>
          <w:b/>
          <w:bCs/>
          <w:color w:val="2F5496"/>
          <w:sz w:val="32"/>
          <w:szCs w:val="32"/>
        </w:rPr>
      </w:pPr>
      <w:bookmarkStart w:id="10" w:name="_heading=h.mw1yoe95c1kx" w:colFirst="0" w:colLast="0"/>
      <w:bookmarkEnd w:id="10"/>
    </w:p>
    <w:p w:rsidR="00DE6A4B" w:rsidRDefault="00DE6A4B">
      <w:pPr>
        <w:jc w:val="left"/>
        <w:rPr>
          <w:rFonts w:ascii="Times New Roman" w:eastAsia="Times New Roman" w:hAnsi="Times New Roman" w:cs="Times New Roman"/>
          <w:b/>
          <w:bCs/>
          <w:color w:val="2F5496"/>
          <w:sz w:val="32"/>
          <w:szCs w:val="32"/>
        </w:rPr>
      </w:pPr>
      <w:bookmarkStart w:id="11" w:name="_heading=h.h7i720qix6c3" w:colFirst="0" w:colLast="0"/>
      <w:bookmarkEnd w:id="11"/>
    </w:p>
    <w:p w:rsidR="00DE6A4B" w:rsidRDefault="00DE6A4B">
      <w:pPr>
        <w:jc w:val="left"/>
        <w:rPr>
          <w:rFonts w:ascii="Times New Roman" w:eastAsia="Times New Roman" w:hAnsi="Times New Roman" w:cs="Times New Roman"/>
          <w:b/>
          <w:bCs/>
          <w:color w:val="2F5496"/>
          <w:sz w:val="32"/>
          <w:szCs w:val="32"/>
        </w:rPr>
      </w:pPr>
      <w:bookmarkStart w:id="12" w:name="_heading=h.myj9c9hhv8zn" w:colFirst="0" w:colLast="0"/>
      <w:bookmarkEnd w:id="12"/>
    </w:p>
    <w:p w:rsidR="00DE6A4B" w:rsidRDefault="00DE6A4B">
      <w:pPr>
        <w:jc w:val="left"/>
        <w:rPr>
          <w:rFonts w:ascii="Times New Roman" w:eastAsia="Times New Roman" w:hAnsi="Times New Roman" w:cs="Times New Roman"/>
          <w:b/>
          <w:bCs/>
          <w:color w:val="2F5496"/>
          <w:sz w:val="32"/>
          <w:szCs w:val="32"/>
        </w:rPr>
      </w:pPr>
      <w:bookmarkStart w:id="13" w:name="_heading=h.1qnmyzpy3d37" w:colFirst="0" w:colLast="0"/>
      <w:bookmarkEnd w:id="13"/>
    </w:p>
    <w:p w:rsidR="00DE6A4B" w:rsidRDefault="00DE6A4B">
      <w:pPr>
        <w:jc w:val="left"/>
        <w:rPr>
          <w:rFonts w:ascii="Times New Roman" w:eastAsia="Times New Roman" w:hAnsi="Times New Roman" w:cs="Times New Roman"/>
          <w:b/>
          <w:bCs/>
          <w:color w:val="2F5496"/>
          <w:sz w:val="32"/>
          <w:szCs w:val="32"/>
        </w:rPr>
      </w:pPr>
      <w:bookmarkStart w:id="14" w:name="_heading=h.qn184nx7ywgq" w:colFirst="0" w:colLast="0"/>
      <w:bookmarkEnd w:id="14"/>
    </w:p>
    <w:p w:rsidR="00DE6A4B" w:rsidRDefault="00DE6A4B">
      <w:pPr>
        <w:jc w:val="left"/>
        <w:rPr>
          <w:rFonts w:ascii="Times New Roman" w:eastAsia="Times New Roman" w:hAnsi="Times New Roman" w:cs="Times New Roman"/>
          <w:b/>
          <w:bCs/>
          <w:color w:val="2F5496"/>
          <w:sz w:val="32"/>
          <w:szCs w:val="32"/>
        </w:rPr>
      </w:pPr>
      <w:bookmarkStart w:id="15" w:name="_heading=h.lecc6l8vg8m8" w:colFirst="0" w:colLast="0"/>
      <w:bookmarkEnd w:id="15"/>
    </w:p>
    <w:p w:rsidR="00DE6A4B" w:rsidRDefault="00DE6A4B">
      <w:pPr>
        <w:jc w:val="left"/>
        <w:rPr>
          <w:rFonts w:ascii="Times New Roman" w:eastAsia="Times New Roman" w:hAnsi="Times New Roman" w:cs="Times New Roman"/>
          <w:b/>
          <w:bCs/>
          <w:color w:val="2F5496"/>
          <w:sz w:val="32"/>
          <w:szCs w:val="32"/>
        </w:rPr>
      </w:pPr>
      <w:bookmarkStart w:id="16" w:name="_heading=h.vc11i0c0ajw7" w:colFirst="0" w:colLast="0"/>
      <w:bookmarkEnd w:id="16"/>
    </w:p>
    <w:p w:rsidR="00DE6A4B" w:rsidRDefault="00DE6A4B">
      <w:pPr>
        <w:jc w:val="left"/>
        <w:rPr>
          <w:rFonts w:ascii="Times New Roman" w:eastAsia="Times New Roman" w:hAnsi="Times New Roman" w:cs="Times New Roman"/>
          <w:b/>
          <w:bCs/>
          <w:color w:val="2F5496"/>
          <w:sz w:val="32"/>
          <w:szCs w:val="32"/>
        </w:rPr>
      </w:pPr>
      <w:bookmarkStart w:id="17" w:name="_heading=h.y8al15zdez2i" w:colFirst="0" w:colLast="0"/>
      <w:bookmarkEnd w:id="17"/>
    </w:p>
    <w:p w:rsidR="00DE6A4B" w:rsidRDefault="00DE6A4B">
      <w:pPr>
        <w:jc w:val="left"/>
        <w:rPr>
          <w:rFonts w:ascii="Times New Roman" w:eastAsia="Times New Roman" w:hAnsi="Times New Roman" w:cs="Times New Roman"/>
          <w:b/>
          <w:bCs/>
          <w:color w:val="2F5496"/>
          <w:sz w:val="32"/>
          <w:szCs w:val="32"/>
        </w:rPr>
      </w:pPr>
      <w:bookmarkStart w:id="18" w:name="_heading=h.b7nw1ays96dq" w:colFirst="0" w:colLast="0"/>
      <w:bookmarkEnd w:id="18"/>
    </w:p>
    <w:p w:rsidR="00DE6A4B" w:rsidRDefault="00DE6A4B">
      <w:pPr>
        <w:jc w:val="left"/>
        <w:rPr>
          <w:rFonts w:ascii="Times New Roman" w:eastAsia="Times New Roman" w:hAnsi="Times New Roman" w:cs="Times New Roman"/>
          <w:b/>
          <w:bCs/>
          <w:color w:val="2F5496"/>
          <w:sz w:val="32"/>
          <w:szCs w:val="32"/>
        </w:rPr>
      </w:pPr>
      <w:bookmarkStart w:id="19" w:name="_heading=h.ca5hsoegcks4" w:colFirst="0" w:colLast="0"/>
      <w:bookmarkEnd w:id="19"/>
    </w:p>
    <w:p w:rsidR="00DE6A4B" w:rsidRDefault="00DE6A4B">
      <w:pPr>
        <w:jc w:val="left"/>
        <w:rPr>
          <w:rFonts w:ascii="Times New Roman" w:eastAsia="Times New Roman" w:hAnsi="Times New Roman" w:cs="Times New Roman"/>
          <w:b/>
          <w:bCs/>
          <w:color w:val="2F5496"/>
          <w:sz w:val="32"/>
          <w:szCs w:val="32"/>
        </w:rPr>
      </w:pPr>
      <w:bookmarkStart w:id="20" w:name="_heading=h.34g3cewwx8pc" w:colFirst="0" w:colLast="0"/>
      <w:bookmarkEnd w:id="20"/>
    </w:p>
    <w:p w:rsidR="00DE6A4B" w:rsidRDefault="00DE6A4B">
      <w:pPr>
        <w:jc w:val="left"/>
        <w:rPr>
          <w:rFonts w:ascii="Times New Roman" w:eastAsia="Times New Roman" w:hAnsi="Times New Roman" w:cs="Times New Roman"/>
          <w:b/>
          <w:bCs/>
          <w:color w:val="2F5496"/>
          <w:sz w:val="32"/>
          <w:szCs w:val="32"/>
        </w:rPr>
      </w:pPr>
      <w:bookmarkStart w:id="21" w:name="_heading=h.a4ww4d3ruemh" w:colFirst="0" w:colLast="0"/>
      <w:bookmarkEnd w:id="21"/>
    </w:p>
    <w:p w:rsidR="00DE6A4B" w:rsidRDefault="00DE6A4B">
      <w:pPr>
        <w:jc w:val="left"/>
        <w:rPr>
          <w:rFonts w:ascii="Times New Roman" w:eastAsia="Times New Roman" w:hAnsi="Times New Roman" w:cs="Times New Roman"/>
          <w:b/>
          <w:bCs/>
          <w:color w:val="2F5496"/>
          <w:sz w:val="32"/>
          <w:szCs w:val="32"/>
        </w:rPr>
      </w:pPr>
      <w:bookmarkStart w:id="22" w:name="_heading=h.8sqis3vbyeac" w:colFirst="0" w:colLast="0"/>
      <w:bookmarkEnd w:id="22"/>
    </w:p>
    <w:p w:rsidR="00DE6A4B" w:rsidRDefault="00DE6A4B">
      <w:pPr>
        <w:jc w:val="left"/>
        <w:rPr>
          <w:rFonts w:ascii="Times New Roman" w:eastAsia="Times New Roman" w:hAnsi="Times New Roman" w:cs="Times New Roman"/>
          <w:b/>
          <w:bCs/>
          <w:color w:val="2F5496"/>
          <w:sz w:val="32"/>
          <w:szCs w:val="32"/>
        </w:rPr>
      </w:pPr>
      <w:bookmarkStart w:id="23" w:name="_heading=h.smxedg4w6867" w:colFirst="0" w:colLast="0"/>
      <w:bookmarkEnd w:id="23"/>
    </w:p>
    <w:p w:rsidR="00DE6A4B" w:rsidRDefault="00DE6A4B">
      <w:pPr>
        <w:jc w:val="left"/>
        <w:rPr>
          <w:rFonts w:ascii="Times New Roman" w:eastAsia="Times New Roman" w:hAnsi="Times New Roman" w:cs="Times New Roman"/>
          <w:b/>
          <w:bCs/>
          <w:color w:val="2F5496"/>
          <w:sz w:val="32"/>
          <w:szCs w:val="32"/>
        </w:rPr>
      </w:pPr>
      <w:bookmarkStart w:id="24" w:name="_heading=h.y2i8twe2yv2m" w:colFirst="0" w:colLast="0"/>
      <w:bookmarkEnd w:id="24"/>
    </w:p>
    <w:p w:rsidR="00DE6A4B" w:rsidRDefault="00DE6A4B">
      <w:pPr>
        <w:jc w:val="left"/>
        <w:rPr>
          <w:rFonts w:ascii="Times New Roman" w:eastAsia="Times New Roman" w:hAnsi="Times New Roman" w:cs="Times New Roman"/>
          <w:b/>
          <w:bCs/>
          <w:color w:val="2F5496"/>
          <w:sz w:val="32"/>
          <w:szCs w:val="32"/>
        </w:rPr>
      </w:pPr>
      <w:bookmarkStart w:id="25" w:name="_heading=h.sxzrzcq6896i" w:colFirst="0" w:colLast="0"/>
      <w:bookmarkEnd w:id="25"/>
    </w:p>
    <w:p w:rsidR="00DE6A4B" w:rsidRDefault="00DE6A4B">
      <w:pPr>
        <w:jc w:val="left"/>
        <w:rPr>
          <w:rFonts w:ascii="Times New Roman" w:eastAsia="Times New Roman" w:hAnsi="Times New Roman" w:cs="Times New Roman"/>
          <w:b/>
          <w:bCs/>
          <w:color w:val="2F5496"/>
          <w:sz w:val="32"/>
          <w:szCs w:val="32"/>
        </w:rPr>
      </w:pPr>
      <w:bookmarkStart w:id="26" w:name="_heading=h.vwnt85gehw23" w:colFirst="0" w:colLast="0"/>
      <w:bookmarkEnd w:id="26"/>
    </w:p>
    <w:p w:rsidR="00DE6A4B" w:rsidRDefault="00DE6A4B">
      <w:pPr>
        <w:jc w:val="left"/>
        <w:rPr>
          <w:rFonts w:ascii="Times New Roman" w:eastAsia="Times New Roman" w:hAnsi="Times New Roman" w:cs="Times New Roman"/>
          <w:b/>
          <w:bCs/>
          <w:color w:val="2F5496"/>
          <w:sz w:val="32"/>
          <w:szCs w:val="32"/>
        </w:rPr>
      </w:pPr>
      <w:bookmarkStart w:id="27" w:name="_heading=h.gjyo9q9cbx20" w:colFirst="0" w:colLast="0"/>
      <w:bookmarkEnd w:id="27"/>
    </w:p>
    <w:p w:rsidR="00DE6A4B" w:rsidRDefault="00DE6A4B">
      <w:pPr>
        <w:jc w:val="left"/>
        <w:rPr>
          <w:rFonts w:ascii="Times New Roman" w:eastAsia="Times New Roman" w:hAnsi="Times New Roman" w:cs="Times New Roman"/>
          <w:b/>
          <w:bCs/>
          <w:color w:val="2F5496"/>
          <w:sz w:val="32"/>
          <w:szCs w:val="32"/>
        </w:rPr>
      </w:pPr>
      <w:bookmarkStart w:id="28" w:name="_heading=h.ytc6461r2ghn" w:colFirst="0" w:colLast="0"/>
      <w:bookmarkEnd w:id="28"/>
    </w:p>
    <w:p w:rsidR="00DE6A4B" w:rsidRDefault="00DE6A4B">
      <w:pPr>
        <w:jc w:val="left"/>
        <w:rPr>
          <w:rFonts w:ascii="Times New Roman" w:eastAsia="Times New Roman" w:hAnsi="Times New Roman" w:cs="Times New Roman"/>
          <w:b/>
          <w:bCs/>
          <w:color w:val="2F5496"/>
          <w:sz w:val="32"/>
          <w:szCs w:val="32"/>
        </w:rPr>
      </w:pPr>
      <w:bookmarkStart w:id="29" w:name="_heading=h.wtwjs78j2yxb" w:colFirst="0" w:colLast="0"/>
      <w:bookmarkEnd w:id="29"/>
    </w:p>
    <w:p w:rsidR="00DE6A4B" w:rsidRDefault="00DE6A4B">
      <w:pPr>
        <w:jc w:val="left"/>
        <w:rPr>
          <w:rFonts w:ascii="Times New Roman" w:eastAsia="Times New Roman" w:hAnsi="Times New Roman" w:cs="Times New Roman"/>
          <w:b/>
          <w:bCs/>
          <w:color w:val="2F5496"/>
          <w:sz w:val="32"/>
          <w:szCs w:val="32"/>
        </w:rPr>
      </w:pPr>
      <w:bookmarkStart w:id="30" w:name="_heading=h.aj469s7p4yks" w:colFirst="0" w:colLast="0"/>
      <w:bookmarkEnd w:id="30"/>
    </w:p>
    <w:p w:rsidR="00DE6A4B" w:rsidRDefault="00DE6A4B">
      <w:pPr>
        <w:jc w:val="left"/>
        <w:rPr>
          <w:rFonts w:ascii="Times New Roman" w:eastAsia="Times New Roman" w:hAnsi="Times New Roman" w:cs="Times New Roman"/>
          <w:b/>
          <w:bCs/>
          <w:color w:val="2F5496"/>
          <w:sz w:val="32"/>
          <w:szCs w:val="32"/>
        </w:rPr>
      </w:pPr>
      <w:bookmarkStart w:id="31" w:name="_heading=h.r5pcenfcyx0u" w:colFirst="0" w:colLast="0"/>
      <w:bookmarkEnd w:id="31"/>
    </w:p>
    <w:p w:rsidR="00DE6A4B" w:rsidRDefault="00DE6A4B">
      <w:pPr>
        <w:jc w:val="left"/>
        <w:rPr>
          <w:rFonts w:ascii="Times New Roman" w:eastAsia="Times New Roman" w:hAnsi="Times New Roman" w:cs="Times New Roman"/>
          <w:b/>
          <w:bCs/>
          <w:color w:val="2F5496"/>
          <w:sz w:val="32"/>
          <w:szCs w:val="32"/>
        </w:rPr>
      </w:pPr>
      <w:bookmarkStart w:id="32" w:name="_heading=h.wutnnufj40av" w:colFirst="0" w:colLast="0"/>
      <w:bookmarkEnd w:id="32"/>
    </w:p>
    <w:p w:rsidR="00DE6A4B" w:rsidRDefault="00DE6A4B">
      <w:pPr>
        <w:jc w:val="left"/>
        <w:rPr>
          <w:rFonts w:ascii="Times New Roman" w:eastAsia="Times New Roman" w:hAnsi="Times New Roman" w:cs="Times New Roman"/>
          <w:b/>
          <w:bCs/>
          <w:color w:val="2F5496"/>
          <w:sz w:val="32"/>
          <w:szCs w:val="32"/>
        </w:rPr>
      </w:pPr>
      <w:bookmarkStart w:id="33" w:name="_heading=h.238uopn9bf5c" w:colFirst="0" w:colLast="0"/>
      <w:bookmarkEnd w:id="33"/>
    </w:p>
    <w:p w:rsidR="00DE6A4B" w:rsidRDefault="00DE6A4B">
      <w:pPr>
        <w:jc w:val="left"/>
        <w:rPr>
          <w:rFonts w:ascii="Times New Roman" w:eastAsia="Times New Roman" w:hAnsi="Times New Roman" w:cs="Times New Roman"/>
          <w:b/>
          <w:bCs/>
          <w:color w:val="2F5496"/>
          <w:sz w:val="32"/>
          <w:szCs w:val="32"/>
        </w:rPr>
      </w:pPr>
      <w:bookmarkStart w:id="34" w:name="_heading=h.dfv6kgnm9jrq" w:colFirst="0" w:colLast="0"/>
      <w:bookmarkEnd w:id="34"/>
    </w:p>
    <w:p w:rsidR="00DE6A4B" w:rsidRDefault="00DE6A4B">
      <w:pPr>
        <w:jc w:val="left"/>
        <w:rPr>
          <w:rFonts w:ascii="Times New Roman" w:eastAsia="Times New Roman" w:hAnsi="Times New Roman" w:cs="Times New Roman"/>
          <w:b/>
          <w:bCs/>
          <w:color w:val="2F5496"/>
          <w:sz w:val="32"/>
          <w:szCs w:val="32"/>
        </w:rPr>
      </w:pPr>
      <w:bookmarkStart w:id="35" w:name="_heading=h.jdf1qpydze5r" w:colFirst="0" w:colLast="0"/>
      <w:bookmarkEnd w:id="35"/>
    </w:p>
    <w:p w:rsidR="00DE6A4B" w:rsidRDefault="000A38DD">
      <w:pPr>
        <w:jc w:val="left"/>
        <w:rPr>
          <w:rFonts w:ascii="Times New Roman" w:eastAsia="Times New Roman" w:hAnsi="Times New Roman" w:cs="Times New Roman"/>
          <w:color w:val="000000"/>
        </w:rPr>
      </w:pPr>
      <w:bookmarkStart w:id="36" w:name="_heading=h.o3npb7q8p59z" w:colFirst="0" w:colLast="0"/>
      <w:bookmarkEnd w:id="36"/>
      <w:r>
        <w:rPr>
          <w:rFonts w:ascii="Times New Roman" w:eastAsia="Times New Roman" w:hAnsi="Times New Roman" w:cs="Times New Roman"/>
          <w:b/>
          <w:bCs/>
          <w:color w:val="2F5496"/>
          <w:sz w:val="32"/>
          <w:szCs w:val="32"/>
        </w:rPr>
        <w:lastRenderedPageBreak/>
        <w:t>AUXILIARY INFRASTRUCTURE &amp; LOGISTICAL RESOURCE MAP OF THE PANCHAYAT</w:t>
      </w:r>
    </w:p>
    <w:p w:rsidR="00DE6A4B" w:rsidRDefault="00DE6A4B">
      <w:pPr>
        <w:rPr>
          <w:rFonts w:ascii="Times New Roman" w:eastAsia="Times New Roman" w:hAnsi="Times New Roman" w:cs="Times New Roman"/>
          <w:color w:val="000000"/>
        </w:rPr>
      </w:pPr>
    </w:p>
    <w:p w:rsidR="00DE6A4B" w:rsidRDefault="000A38DD">
      <w:pPr>
        <w:rPr>
          <w:rFonts w:ascii="Times New Roman" w:eastAsia="Times New Roman" w:hAnsi="Times New Roman" w:cs="Times New Roman"/>
          <w:color w:val="000000"/>
        </w:rPr>
      </w:pPr>
      <w:r>
        <w:rPr>
          <w:rFonts w:ascii="Times New Roman" w:eastAsia="Times New Roman" w:hAnsi="Times New Roman" w:cs="Times New Roman"/>
          <w:noProof/>
        </w:rPr>
        <w:drawing>
          <wp:inline distT="0" distB="0" distL="0" distR="0">
            <wp:extent cx="5853113" cy="4953000"/>
            <wp:effectExtent l="0" t="0" r="0" b="0"/>
            <wp:docPr id="4121"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18"/>
                    <a:srcRect/>
                    <a:stretch>
                      <a:fillRect/>
                    </a:stretch>
                  </pic:blipFill>
                  <pic:spPr>
                    <a:xfrm>
                      <a:off x="0" y="0"/>
                      <a:ext cx="5853113" cy="4953000"/>
                    </a:xfrm>
                    <a:prstGeom prst="rect">
                      <a:avLst/>
                    </a:prstGeom>
                    <a:ln/>
                  </pic:spPr>
                </pic:pic>
              </a:graphicData>
            </a:graphic>
          </wp:inline>
        </w:drawing>
      </w:r>
    </w:p>
    <w:p w:rsidR="00DE6A4B" w:rsidRDefault="00DE6A4B">
      <w:pPr>
        <w:rPr>
          <w:rFonts w:ascii="Times New Roman" w:eastAsia="Times New Roman" w:hAnsi="Times New Roman" w:cs="Times New Roman"/>
          <w:color w:val="000000"/>
        </w:rPr>
      </w:pPr>
    </w:p>
    <w:p w:rsidR="00DE6A4B" w:rsidRDefault="00DE6A4B">
      <w:pPr>
        <w:rPr>
          <w:rFonts w:ascii="Times New Roman" w:eastAsia="Times New Roman" w:hAnsi="Times New Roman" w:cs="Times New Roman"/>
          <w:color w:val="000000"/>
        </w:rPr>
      </w:pP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b/>
          <w:bCs/>
          <w:sz w:val="28"/>
          <w:szCs w:val="28"/>
        </w:rPr>
      </w:pPr>
    </w:p>
    <w:p w:rsidR="00DE6A4B" w:rsidRDefault="000A38DD">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INTEGRATED HEALTH INFRASTRUCTURE MAP OF PANCHAYAT </w:t>
      </w:r>
    </w:p>
    <w:p w:rsidR="00DE6A4B" w:rsidRDefault="00DE6A4B">
      <w:pPr>
        <w:rPr>
          <w:rFonts w:ascii="Times New Roman" w:eastAsia="Times New Roman" w:hAnsi="Times New Roman" w:cs="Times New Roman"/>
          <w:b/>
          <w:bCs/>
          <w:sz w:val="28"/>
          <w:szCs w:val="28"/>
        </w:rPr>
      </w:pPr>
    </w:p>
    <w:p w:rsidR="00DE6A4B" w:rsidRDefault="00DE6A4B">
      <w:pPr>
        <w:rPr>
          <w:rFonts w:ascii="Times New Roman" w:eastAsia="Times New Roman" w:hAnsi="Times New Roman" w:cs="Times New Roman"/>
        </w:rPr>
      </w:pPr>
    </w:p>
    <w:p w:rsidR="00DE6A4B" w:rsidRDefault="000A38DD">
      <w:pPr>
        <w:rPr>
          <w:rFonts w:ascii="Times New Roman" w:eastAsia="Times New Roman" w:hAnsi="Times New Roman" w:cs="Times New Roman"/>
        </w:rPr>
      </w:pPr>
      <w:r>
        <w:rPr>
          <w:noProof/>
        </w:rPr>
        <w:drawing>
          <wp:anchor distT="0" distB="0" distL="0" distR="0" simplePos="0" relativeHeight="251662336" behindDoc="0" locked="0" layoutInCell="1" hidden="0" allowOverlap="1">
            <wp:simplePos x="0" y="0"/>
            <wp:positionH relativeFrom="column">
              <wp:posOffset>-428624</wp:posOffset>
            </wp:positionH>
            <wp:positionV relativeFrom="paragraph">
              <wp:posOffset>144382</wp:posOffset>
            </wp:positionV>
            <wp:extent cx="6216811" cy="4599652"/>
            <wp:effectExtent l="0" t="0" r="0" b="0"/>
            <wp:wrapSquare wrapText="bothSides" distT="0" distB="0" distL="0" distR="0"/>
            <wp:docPr id="4115"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19"/>
                    <a:srcRect/>
                    <a:stretch>
                      <a:fillRect/>
                    </a:stretch>
                  </pic:blipFill>
                  <pic:spPr>
                    <a:xfrm>
                      <a:off x="0" y="0"/>
                      <a:ext cx="6216811" cy="4599652"/>
                    </a:xfrm>
                    <a:prstGeom prst="rect">
                      <a:avLst/>
                    </a:prstGeom>
                    <a:ln/>
                  </pic:spPr>
                </pic:pic>
              </a:graphicData>
            </a:graphic>
          </wp:anchor>
        </w:drawing>
      </w:r>
    </w:p>
    <w:p w:rsidR="00DE6A4B" w:rsidRDefault="00DE6A4B">
      <w:pPr>
        <w:rPr>
          <w:rFonts w:ascii="Times New Roman" w:eastAsia="Times New Roman" w:hAnsi="Times New Roman" w:cs="Times New Roman"/>
        </w:rPr>
      </w:pPr>
    </w:p>
    <w:p w:rsidR="00DE6A4B" w:rsidRDefault="000A38DD">
      <w:pPr>
        <w:spacing w:after="160" w:line="278" w:lineRule="auto"/>
        <w:rPr>
          <w:rFonts w:ascii="Times New Roman" w:eastAsia="Times New Roman" w:hAnsi="Times New Roman" w:cs="Times New Roman"/>
        </w:rPr>
      </w:pPr>
      <w:r>
        <w:rPr>
          <w:rFonts w:ascii="Times New Roman" w:eastAsia="Times New Roman" w:hAnsi="Times New Roman" w:cs="Times New Roman"/>
        </w:rPr>
        <w:t xml:space="preserve"> </w:t>
      </w:r>
    </w:p>
    <w:p w:rsidR="00DE6A4B" w:rsidRDefault="00DE6A4B">
      <w:pPr>
        <w:spacing w:after="160" w:line="278" w:lineRule="auto"/>
        <w:rPr>
          <w:rFonts w:ascii="Times New Roman" w:eastAsia="Times New Roman" w:hAnsi="Times New Roman" w:cs="Times New Roman"/>
        </w:rPr>
      </w:pPr>
    </w:p>
    <w:p w:rsidR="00DE6A4B" w:rsidRDefault="00DE6A4B">
      <w:pPr>
        <w:spacing w:after="160" w:line="278" w:lineRule="auto"/>
        <w:rPr>
          <w:rFonts w:ascii="Times New Roman" w:eastAsia="Times New Roman" w:hAnsi="Times New Roman" w:cs="Times New Roman"/>
        </w:rPr>
      </w:pPr>
    </w:p>
    <w:p w:rsidR="00DE6A4B" w:rsidRDefault="00DE6A4B">
      <w:pPr>
        <w:spacing w:after="160" w:line="278" w:lineRule="auto"/>
        <w:rPr>
          <w:rFonts w:ascii="Times New Roman" w:eastAsia="Times New Roman" w:hAnsi="Times New Roman" w:cs="Times New Roman"/>
        </w:rPr>
      </w:pPr>
    </w:p>
    <w:p w:rsidR="00DE6A4B" w:rsidRDefault="00DE6A4B">
      <w:pPr>
        <w:spacing w:after="160" w:line="278" w:lineRule="auto"/>
        <w:rPr>
          <w:rFonts w:ascii="Times New Roman" w:eastAsia="Times New Roman" w:hAnsi="Times New Roman" w:cs="Times New Roman"/>
        </w:rPr>
      </w:pPr>
    </w:p>
    <w:p w:rsidR="00DE6A4B" w:rsidRDefault="00DE6A4B">
      <w:pPr>
        <w:spacing w:after="160" w:line="278" w:lineRule="auto"/>
        <w:rPr>
          <w:rFonts w:ascii="Times New Roman" w:eastAsia="Times New Roman" w:hAnsi="Times New Roman" w:cs="Times New Roman"/>
        </w:rPr>
      </w:pPr>
    </w:p>
    <w:p w:rsidR="00DE6A4B" w:rsidRDefault="00DE6A4B">
      <w:pPr>
        <w:spacing w:after="160" w:line="278" w:lineRule="auto"/>
        <w:rPr>
          <w:rFonts w:ascii="Times New Roman" w:eastAsia="Times New Roman" w:hAnsi="Times New Roman" w:cs="Times New Roman"/>
        </w:rPr>
      </w:pPr>
    </w:p>
    <w:p w:rsidR="00DE6A4B" w:rsidRDefault="00DE6A4B">
      <w:pPr>
        <w:pStyle w:val="Heading1"/>
        <w:jc w:val="left"/>
        <w:rPr>
          <w:rFonts w:ascii="Times New Roman" w:eastAsia="Times New Roman" w:hAnsi="Times New Roman" w:cs="Times New Roman"/>
          <w:color w:val="000000"/>
        </w:rPr>
      </w:pPr>
      <w:bookmarkStart w:id="37" w:name="_heading=h.dkh2216zqt2e" w:colFirst="0" w:colLast="0"/>
      <w:bookmarkEnd w:id="37"/>
    </w:p>
    <w:p w:rsidR="00DE6A4B" w:rsidRDefault="00DE6A4B">
      <w:pPr>
        <w:pStyle w:val="Heading1"/>
        <w:jc w:val="left"/>
        <w:rPr>
          <w:rFonts w:ascii="Times New Roman" w:eastAsia="Times New Roman" w:hAnsi="Times New Roman" w:cs="Times New Roman"/>
          <w:color w:val="000000"/>
        </w:rPr>
      </w:pPr>
    </w:p>
    <w:p w:rsidR="00DE6A4B" w:rsidRDefault="00DE6A4B">
      <w:pPr>
        <w:pStyle w:val="Heading1"/>
        <w:jc w:val="left"/>
        <w:rPr>
          <w:rFonts w:ascii="Times New Roman" w:eastAsia="Times New Roman" w:hAnsi="Times New Roman" w:cs="Times New Roman"/>
          <w:color w:val="000000"/>
        </w:rPr>
      </w:pPr>
    </w:p>
    <w:p w:rsidR="00DE6A4B" w:rsidRDefault="00DE6A4B">
      <w:pPr>
        <w:pStyle w:val="Heading1"/>
        <w:jc w:val="left"/>
        <w:rPr>
          <w:rFonts w:ascii="Times New Roman" w:eastAsia="Times New Roman" w:hAnsi="Times New Roman" w:cs="Times New Roman"/>
          <w:color w:val="000000"/>
        </w:rPr>
      </w:pPr>
    </w:p>
    <w:p w:rsidR="00DE6A4B" w:rsidRDefault="00DE6A4B">
      <w:pPr>
        <w:pStyle w:val="Heading1"/>
        <w:jc w:val="left"/>
        <w:rPr>
          <w:rFonts w:ascii="Times New Roman" w:eastAsia="Times New Roman" w:hAnsi="Times New Roman" w:cs="Times New Roman"/>
          <w:color w:val="000000"/>
        </w:rPr>
      </w:pPr>
    </w:p>
    <w:p w:rsidR="00DE6A4B" w:rsidRDefault="00DE6A4B">
      <w:pPr>
        <w:pStyle w:val="Heading1"/>
        <w:jc w:val="left"/>
        <w:rPr>
          <w:rFonts w:ascii="Times New Roman" w:eastAsia="Times New Roman" w:hAnsi="Times New Roman" w:cs="Times New Roman"/>
          <w:color w:val="000000"/>
        </w:rPr>
      </w:pPr>
    </w:p>
    <w:p w:rsidR="00DE6A4B" w:rsidRDefault="00DE6A4B">
      <w:pPr>
        <w:rPr>
          <w:rFonts w:ascii="Times New Roman" w:eastAsia="Times New Roman" w:hAnsi="Times New Roman" w:cs="Times New Roman"/>
          <w:b/>
          <w:bCs/>
        </w:rPr>
      </w:pPr>
    </w:p>
    <w:p w:rsidR="00DE6A4B" w:rsidRDefault="00DE6A4B">
      <w:pPr>
        <w:rPr>
          <w:rFonts w:ascii="Times New Roman" w:eastAsia="Times New Roman" w:hAnsi="Times New Roman" w:cs="Times New Roman"/>
          <w:b/>
          <w:bCs/>
        </w:rPr>
      </w:pP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0A38DD">
      <w:pPr>
        <w:pStyle w:val="Heading1"/>
        <w:jc w:val="left"/>
        <w:rPr>
          <w:rFonts w:ascii="Times New Roman" w:eastAsia="Times New Roman" w:hAnsi="Times New Roman" w:cs="Times New Roman"/>
          <w:color w:val="000000"/>
        </w:rPr>
      </w:pPr>
      <w:r>
        <w:rPr>
          <w:rFonts w:ascii="Times New Roman" w:eastAsia="Times New Roman" w:hAnsi="Times New Roman" w:cs="Times New Roman"/>
          <w:color w:val="000000"/>
        </w:rPr>
        <w:t>GENERAL PROFILE OF THE LSGI’S</w:t>
      </w:r>
    </w:p>
    <w:p w:rsidR="00DE6A4B" w:rsidRDefault="000A38DD">
      <w:pPr>
        <w:pStyle w:val="Heading2"/>
        <w:rPr>
          <w:rFonts w:ascii="Times New Roman" w:eastAsia="Times New Roman" w:hAnsi="Times New Roman" w:cs="Times New Roman"/>
          <w:highlight w:val="yellow"/>
        </w:rPr>
      </w:pPr>
      <w:bookmarkStart w:id="38" w:name="_heading=h.bg84ep7hyd02" w:colFirst="0" w:colLast="0"/>
      <w:bookmarkEnd w:id="38"/>
      <w:r>
        <w:rPr>
          <w:rFonts w:ascii="Times New Roman" w:eastAsia="Times New Roman" w:hAnsi="Times New Roman" w:cs="Times New Roman"/>
          <w:color w:val="000000"/>
        </w:rPr>
        <w:t>Background of the LSGI</w:t>
      </w:r>
    </w:p>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Kadapra Grama Panchayat is situated in the northern part of Pathanamthitta district, Kerala. The geographical landscape of the Panchayat is predominantly low-lying, characterized by extensive paddy fields (Kole lands) and a  network of rivers and canals. </w:t>
      </w:r>
    </w:p>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The Panchayat is administratively divided into multiple wards, with a population largely dependent on Agriculture—especially paddy cultivation.The area hosts a diverse workforce, including a notable presence of migrant labourers, particularly in constructi</w:t>
      </w:r>
      <w:r>
        <w:rPr>
          <w:rFonts w:ascii="Times New Roman" w:eastAsia="Times New Roman" w:hAnsi="Times New Roman" w:cs="Times New Roman"/>
        </w:rPr>
        <w:t>on, agriculture, and allied sectors.</w:t>
      </w:r>
    </w:p>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From a public health and disaster management perspective, kadapra LSGI has historically been vulnerable to seasonal flooding, waterborne diseases, and water borne illnesses such as hepatitis and Leptospirosis. The sever</w:t>
      </w:r>
      <w:r>
        <w:rPr>
          <w:rFonts w:ascii="Times New Roman" w:eastAsia="Times New Roman" w:hAnsi="Times New Roman" w:cs="Times New Roman"/>
        </w:rPr>
        <w:t>e floods experienced during recent years, including the 2018 flood disaster, significantly impacted life, livelihoods, and infrastructure within the Panchayat. These recurring emergencies have underscored the importance of strengthening local preparedness,</w:t>
      </w:r>
      <w:r>
        <w:rPr>
          <w:rFonts w:ascii="Times New Roman" w:eastAsia="Times New Roman" w:hAnsi="Times New Roman" w:cs="Times New Roman"/>
        </w:rPr>
        <w:t xml:space="preserve"> response mechanisms, and inter-departmental coordination.</w:t>
      </w:r>
    </w:p>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In this context, the development of a localized, data-driven Auxiliary Infrastructure and Logistical Resource Map is essential to support effective planning, timely emergency response, and sustaina</w:t>
      </w:r>
      <w:r>
        <w:rPr>
          <w:rFonts w:ascii="Times New Roman" w:eastAsia="Times New Roman" w:hAnsi="Times New Roman" w:cs="Times New Roman"/>
        </w:rPr>
        <w:t>ble development initiatives. Such mapping enables the Panchayat to identify critical resources, improve accessibility during disasters, and enhance overall resilience of the community.</w:t>
      </w:r>
    </w:p>
    <w:p w:rsidR="00DE6A4B" w:rsidRDefault="00DE6A4B">
      <w:pPr>
        <w:rPr>
          <w:rFonts w:ascii="Times New Roman" w:eastAsia="Times New Roman" w:hAnsi="Times New Roman" w:cs="Times New Roman"/>
        </w:rPr>
      </w:pPr>
    </w:p>
    <w:tbl>
      <w:tblPr>
        <w:tblStyle w:val="affffb"/>
        <w:tblW w:w="9176" w:type="dxa"/>
        <w:tblInd w:w="-120" w:type="dxa"/>
        <w:tblLayout w:type="fixed"/>
        <w:tblLook w:val="0400" w:firstRow="0" w:lastRow="0" w:firstColumn="0" w:lastColumn="0" w:noHBand="0" w:noVBand="1"/>
      </w:tblPr>
      <w:tblGrid>
        <w:gridCol w:w="6069"/>
        <w:gridCol w:w="3107"/>
      </w:tblGrid>
      <w:tr w:rsidR="00DE6A4B">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rsidR="00DE6A4B" w:rsidRDefault="000A38DD">
            <w:pPr>
              <w:pStyle w:val="Subtitle"/>
              <w:spacing w:before="120" w:after="120"/>
              <w:rPr>
                <w:rFonts w:ascii="Times New Roman" w:eastAsia="Times New Roman" w:hAnsi="Times New Roman" w:cs="Times New Roman"/>
                <w:color w:val="000000"/>
              </w:rPr>
            </w:pPr>
            <w:bookmarkStart w:id="39" w:name="_heading=h.u3hxnpawiobp" w:colFirst="0" w:colLast="0"/>
            <w:bookmarkEnd w:id="39"/>
            <w:r>
              <w:rPr>
                <w:rFonts w:ascii="Times New Roman" w:eastAsia="Times New Roman" w:hAnsi="Times New Roman" w:cs="Times New Roman"/>
                <w:color w:val="000000"/>
              </w:rPr>
              <w:t>Table 1: Background of LSGD</w:t>
            </w:r>
          </w:p>
        </w:tc>
      </w:tr>
      <w:tr w:rsidR="00DE6A4B">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Details</w:t>
            </w:r>
          </w:p>
        </w:tc>
      </w:tr>
      <w:tr w:rsidR="00DE6A4B">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Kadapra </w:t>
            </w:r>
          </w:p>
        </w:tc>
      </w:tr>
      <w:tr w:rsidR="00DE6A4B">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Grama Panchayath</w:t>
            </w:r>
          </w:p>
        </w:tc>
      </w:tr>
      <w:tr w:rsidR="00DE6A4B">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Pulikkeezhu </w:t>
            </w:r>
          </w:p>
        </w:tc>
      </w:tr>
      <w:tr w:rsidR="00DE6A4B">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Pathanamthitta </w:t>
            </w:r>
          </w:p>
        </w:tc>
      </w:tr>
      <w:tr w:rsidR="00DE6A4B">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16</w:t>
            </w:r>
          </w:p>
        </w:tc>
      </w:tr>
      <w:tr w:rsidR="00DE6A4B">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14.47 sq m</w:t>
            </w:r>
          </w:p>
        </w:tc>
      </w:tr>
      <w:tr w:rsidR="00DE6A4B">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24414</w:t>
            </w:r>
          </w:p>
        </w:tc>
      </w:tr>
      <w:tr w:rsidR="00DE6A4B">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1687</w:t>
            </w:r>
          </w:p>
        </w:tc>
      </w:tr>
      <w:tr w:rsidR="00DE6A4B">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Low lying </w:t>
            </w:r>
          </w:p>
        </w:tc>
      </w:tr>
      <w:tr w:rsidR="00DE6A4B">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5</w:t>
            </w:r>
          </w:p>
        </w:tc>
      </w:tr>
      <w:tr w:rsidR="00DE6A4B">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15</w:t>
            </w:r>
          </w:p>
        </w:tc>
      </w:tr>
      <w:tr w:rsidR="00DE6A4B">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24</w:t>
            </w:r>
          </w:p>
        </w:tc>
      </w:tr>
      <w:tr w:rsidR="00DE6A4B">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2</w:t>
            </w:r>
          </w:p>
        </w:tc>
      </w:tr>
      <w:tr w:rsidR="00DE6A4B">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All wards</w:t>
            </w:r>
          </w:p>
        </w:tc>
      </w:tr>
      <w:tr w:rsidR="00DE6A4B">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Nil</w:t>
            </w:r>
          </w:p>
        </w:tc>
      </w:tr>
      <w:tr w:rsidR="00DE6A4B">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Public crematorium parumala </w:t>
            </w:r>
          </w:p>
        </w:tc>
      </w:tr>
      <w:tr w:rsidR="00DE6A4B">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lastRenderedPageBreak/>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Auditorium -3</w:t>
            </w:r>
          </w:p>
          <w:p w:rsidR="00DE6A4B" w:rsidRDefault="00DE6A4B">
            <w:pPr>
              <w:rPr>
                <w:rFonts w:ascii="Times New Roman" w:eastAsia="Times New Roman" w:hAnsi="Times New Roman" w:cs="Times New Roman"/>
              </w:rPr>
            </w:pPr>
          </w:p>
        </w:tc>
      </w:tr>
      <w:tr w:rsidR="00DE6A4B">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Total No of Wells </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5666</w:t>
            </w:r>
          </w:p>
        </w:tc>
      </w:tr>
    </w:tbl>
    <w:p w:rsidR="00DE6A4B" w:rsidRDefault="000A38DD">
      <w:pPr>
        <w:pStyle w:val="Heading2"/>
        <w:rPr>
          <w:rFonts w:ascii="Times New Roman" w:eastAsia="Times New Roman" w:hAnsi="Times New Roman" w:cs="Times New Roman"/>
          <w:color w:val="000000"/>
        </w:rPr>
      </w:pPr>
      <w:r>
        <w:rPr>
          <w:rFonts w:ascii="Times New Roman" w:eastAsia="Times New Roman" w:hAnsi="Times New Roman" w:cs="Times New Roman"/>
          <w:color w:val="000000"/>
        </w:rPr>
        <w:t>Demographic and Vulnerable Population</w:t>
      </w:r>
    </w:p>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Understanding the demographic composition and vulnerable population groups is essential for pandemic preparedness. Children, elderly, economically deprived families, migrant workers, and socially vulnerable groups are </w:t>
      </w:r>
      <w:r>
        <w:rPr>
          <w:rFonts w:ascii="Times New Roman" w:eastAsia="Times New Roman" w:hAnsi="Times New Roman" w:cs="Times New Roman"/>
        </w:rPr>
        <w:t>at increased risk during public health emergencies due to higher exposure, limited access to services, and dependency on public systems..</w:t>
      </w:r>
    </w:p>
    <w:p w:rsidR="00DE6A4B" w:rsidRDefault="00DE6A4B">
      <w:pPr>
        <w:ind w:left="720"/>
        <w:rPr>
          <w:rFonts w:ascii="Times New Roman" w:eastAsia="Times New Roman" w:hAnsi="Times New Roman" w:cs="Times New Roman"/>
        </w:rPr>
      </w:pPr>
    </w:p>
    <w:tbl>
      <w:tblPr>
        <w:tblStyle w:val="affffc"/>
        <w:tblW w:w="9210" w:type="dxa"/>
        <w:tblInd w:w="-120" w:type="dxa"/>
        <w:tblLayout w:type="fixed"/>
        <w:tblLook w:val="0400" w:firstRow="0" w:lastRow="0" w:firstColumn="0" w:lastColumn="0" w:noHBand="0" w:noVBand="1"/>
      </w:tblPr>
      <w:tblGrid>
        <w:gridCol w:w="1845"/>
        <w:gridCol w:w="1770"/>
        <w:gridCol w:w="5595"/>
      </w:tblGrid>
      <w:tr w:rsidR="00DE6A4B">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Details (in numbers)</w:t>
            </w:r>
          </w:p>
        </w:tc>
      </w:tr>
      <w:tr w:rsidR="00DE6A4B">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DEMOGRAPHIC PROFILE</w:t>
            </w:r>
          </w:p>
        </w:tc>
      </w:tr>
      <w:tr w:rsidR="00DE6A4B">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24414</w:t>
            </w:r>
          </w:p>
        </w:tc>
      </w:tr>
      <w:tr w:rsidR="00DE6A4B">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11447</w:t>
            </w:r>
          </w:p>
        </w:tc>
      </w:tr>
      <w:tr w:rsidR="00DE6A4B">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12967</w:t>
            </w:r>
          </w:p>
        </w:tc>
      </w:tr>
      <w:tr w:rsidR="00DE6A4B">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799</w:t>
            </w:r>
          </w:p>
        </w:tc>
      </w:tr>
      <w:tr w:rsidR="00DE6A4B">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2179</w:t>
            </w:r>
          </w:p>
        </w:tc>
      </w:tr>
      <w:tr w:rsidR="00DE6A4B">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4886</w:t>
            </w:r>
          </w:p>
        </w:tc>
      </w:tr>
      <w:tr w:rsidR="00DE6A4B">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SOCIAL/LIVELIHOOD VULNERABILITY</w:t>
            </w:r>
          </w:p>
        </w:tc>
      </w:tr>
      <w:tr w:rsidR="00DE6A4B">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36</w:t>
            </w:r>
          </w:p>
        </w:tc>
      </w:tr>
      <w:tr w:rsidR="00DE6A4B">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1828</w:t>
            </w:r>
          </w:p>
        </w:tc>
      </w:tr>
      <w:tr w:rsidR="00DE6A4B">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250</w:t>
            </w:r>
          </w:p>
        </w:tc>
      </w:tr>
      <w:tr w:rsidR="00DE6A4B">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DE6A4B">
            <w:pPr>
              <w:widowControl w:val="0"/>
              <w:pBdr>
                <w:top w:val="nil"/>
                <w:left w:val="nil"/>
                <w:bottom w:val="nil"/>
                <w:right w:val="nil"/>
                <w:between w:val="nil"/>
              </w:pBdr>
              <w:jc w:val="left"/>
              <w:rPr>
                <w:rFonts w:ascii="Times New Roman" w:eastAsia="Times New Roman" w:hAnsi="Times New Roman" w:cs="Times New Roman"/>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384</w:t>
            </w:r>
          </w:p>
        </w:tc>
      </w:tr>
      <w:tr w:rsidR="00DE6A4B">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lastRenderedPageBreak/>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535</w:t>
            </w:r>
          </w:p>
        </w:tc>
      </w:tr>
      <w:tr w:rsidR="00DE6A4B">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5</w:t>
            </w:r>
          </w:p>
        </w:tc>
      </w:tr>
    </w:tbl>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b/>
          <w:bCs/>
        </w:rPr>
      </w:pPr>
    </w:p>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 xml:space="preserve">The below age pyramid explains the age group distribution </w:t>
      </w:r>
    </w:p>
    <w:p w:rsidR="00DE6A4B" w:rsidRDefault="00DE6A4B">
      <w:pPr>
        <w:rPr>
          <w:rFonts w:ascii="Times New Roman" w:eastAsia="Times New Roman" w:hAnsi="Times New Roman" w:cs="Times New Roman"/>
          <w:b/>
          <w:bCs/>
        </w:rPr>
      </w:pPr>
    </w:p>
    <w:p w:rsidR="00DE6A4B" w:rsidRDefault="000A38DD">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5836610" cy="3505200"/>
            <wp:effectExtent l="0" t="0" r="0" b="0"/>
            <wp:docPr id="41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0"/>
                    <a:srcRect/>
                    <a:stretch>
                      <a:fillRect/>
                    </a:stretch>
                  </pic:blipFill>
                  <pic:spPr>
                    <a:xfrm>
                      <a:off x="0" y="0"/>
                      <a:ext cx="5836610" cy="3505200"/>
                    </a:xfrm>
                    <a:prstGeom prst="rect">
                      <a:avLst/>
                    </a:prstGeom>
                    <a:ln/>
                  </pic:spPr>
                </pic:pic>
              </a:graphicData>
            </a:graphic>
          </wp:inline>
        </w:drawing>
      </w:r>
    </w:p>
    <w:p w:rsidR="00DE6A4B" w:rsidRDefault="00DE6A4B">
      <w:pPr>
        <w:rPr>
          <w:rFonts w:ascii="Times New Roman" w:eastAsia="Times New Roman" w:hAnsi="Times New Roman" w:cs="Times New Roman"/>
        </w:rPr>
      </w:pPr>
    </w:p>
    <w:p w:rsidR="00DE6A4B" w:rsidRDefault="000A38DD">
      <w:pPr>
        <w:pStyle w:val="Heading2"/>
        <w:rPr>
          <w:rFonts w:ascii="Times New Roman" w:eastAsia="Times New Roman" w:hAnsi="Times New Roman" w:cs="Times New Roman"/>
          <w:color w:val="000000"/>
        </w:rPr>
      </w:pPr>
      <w:bookmarkStart w:id="40" w:name="_heading=h.ijysrf1x2cxh" w:colFirst="0" w:colLast="0"/>
      <w:bookmarkEnd w:id="40"/>
      <w:r>
        <w:rPr>
          <w:rFonts w:ascii="Times New Roman" w:eastAsia="Times New Roman" w:hAnsi="Times New Roman" w:cs="Times New Roman"/>
          <w:color w:val="000000"/>
        </w:rPr>
        <w:t>Clinical Vulnerability</w:t>
      </w:r>
    </w:p>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Certain population groups needs priority healthcare &amp; are at higher risk of severe illness, complications, and mortality during pandemics. Patients with chronic diseases, those requiring regular medical care, and individuals with mobility or functional lim</w:t>
      </w:r>
      <w:r>
        <w:rPr>
          <w:rFonts w:ascii="Times New Roman" w:eastAsia="Times New Roman" w:hAnsi="Times New Roman" w:cs="Times New Roman"/>
        </w:rPr>
        <w:t xml:space="preserve">itations face challenges in accessing timely care during emergencies. Mapping these groups helps in prioritizing continuity </w:t>
      </w:r>
      <w:r>
        <w:rPr>
          <w:rFonts w:ascii="Times New Roman" w:eastAsia="Times New Roman" w:hAnsi="Times New Roman" w:cs="Times New Roman"/>
        </w:rPr>
        <w:lastRenderedPageBreak/>
        <w:t>of treatment, medicine stock planning, oxygen support, referral transport, and targeted home-based care.</w:t>
      </w:r>
    </w:p>
    <w:tbl>
      <w:tblPr>
        <w:tblStyle w:val="affffd"/>
        <w:tblW w:w="9176" w:type="dxa"/>
        <w:tblInd w:w="-120" w:type="dxa"/>
        <w:tblLayout w:type="fixed"/>
        <w:tblLook w:val="0400" w:firstRow="0" w:lastRow="0" w:firstColumn="0" w:lastColumn="0" w:noHBand="0" w:noVBand="1"/>
      </w:tblPr>
      <w:tblGrid>
        <w:gridCol w:w="6069"/>
        <w:gridCol w:w="3107"/>
      </w:tblGrid>
      <w:tr w:rsidR="00DE6A4B">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DE6A4B" w:rsidRDefault="000A38DD">
            <w:pPr>
              <w:spacing w:line="240" w:lineRule="auto"/>
              <w:rPr>
                <w:rFonts w:ascii="Times New Roman" w:eastAsia="Times New Roman" w:hAnsi="Times New Roman" w:cs="Times New Roman"/>
                <w:b/>
                <w:bCs/>
              </w:rPr>
            </w:pPr>
            <w:r>
              <w:rPr>
                <w:rFonts w:ascii="Times New Roman" w:eastAsia="Times New Roman" w:hAnsi="Times New Roman" w:cs="Times New Roman"/>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DE6A4B" w:rsidRDefault="000A38DD">
            <w:pPr>
              <w:spacing w:line="240" w:lineRule="auto"/>
              <w:rPr>
                <w:rFonts w:ascii="Times New Roman" w:eastAsia="Times New Roman" w:hAnsi="Times New Roman" w:cs="Times New Roman"/>
                <w:b/>
                <w:bCs/>
              </w:rPr>
            </w:pPr>
            <w:r>
              <w:rPr>
                <w:rFonts w:ascii="Times New Roman" w:eastAsia="Times New Roman" w:hAnsi="Times New Roman" w:cs="Times New Roman"/>
                <w:b/>
                <w:bCs/>
              </w:rPr>
              <w:t>Details in numbers</w:t>
            </w:r>
          </w:p>
        </w:tc>
      </w:tr>
      <w:tr w:rsidR="00DE6A4B">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61</w:t>
            </w:r>
          </w:p>
        </w:tc>
      </w:tr>
      <w:tr w:rsidR="00DE6A4B">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184</w:t>
            </w:r>
          </w:p>
        </w:tc>
      </w:tr>
      <w:tr w:rsidR="00DE6A4B">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78</w:t>
            </w:r>
          </w:p>
        </w:tc>
      </w:tr>
      <w:tr w:rsidR="00DE6A4B">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50</w:t>
            </w:r>
          </w:p>
        </w:tc>
      </w:tr>
      <w:tr w:rsidR="00DE6A4B">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9</w:t>
            </w:r>
          </w:p>
        </w:tc>
      </w:tr>
      <w:tr w:rsidR="00DE6A4B">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6</w:t>
            </w:r>
          </w:p>
        </w:tc>
      </w:tr>
      <w:tr w:rsidR="00DE6A4B">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33</w:t>
            </w:r>
          </w:p>
        </w:tc>
      </w:tr>
      <w:tr w:rsidR="00DE6A4B">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11</w:t>
            </w:r>
          </w:p>
        </w:tc>
      </w:tr>
      <w:tr w:rsidR="00DE6A4B">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46</w:t>
            </w:r>
          </w:p>
        </w:tc>
      </w:tr>
      <w:tr w:rsidR="00DE6A4B">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2696</w:t>
            </w:r>
          </w:p>
        </w:tc>
      </w:tr>
      <w:tr w:rsidR="00DE6A4B">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1998</w:t>
            </w:r>
          </w:p>
        </w:tc>
      </w:tr>
      <w:tr w:rsidR="00DE6A4B">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15</w:t>
            </w:r>
          </w:p>
        </w:tc>
      </w:tr>
    </w:tbl>
    <w:p w:rsidR="00DE6A4B" w:rsidRDefault="00DE6A4B">
      <w:pPr>
        <w:rPr>
          <w:rFonts w:ascii="Times New Roman" w:eastAsia="Times New Roman" w:hAnsi="Times New Roman" w:cs="Times New Roman"/>
          <w:sz w:val="32"/>
          <w:szCs w:val="32"/>
        </w:rPr>
      </w:pPr>
    </w:p>
    <w:p w:rsidR="00DE6A4B" w:rsidRDefault="000A38DD">
      <w:pP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Major Festivals &amp; Events specific to the LSGI </w:t>
      </w:r>
    </w:p>
    <w:p w:rsidR="00DE6A4B" w:rsidRDefault="000A38DD">
      <w:pPr>
        <w:rPr>
          <w:rFonts w:ascii="Times New Roman" w:eastAsia="Times New Roman" w:hAnsi="Times New Roman" w:cs="Times New Roman"/>
        </w:rPr>
      </w:pPr>
      <w:r>
        <w:rPr>
          <w:rFonts w:ascii="Times New Roman" w:eastAsia="Times New Roman" w:hAnsi="Times New Roman" w:cs="Times New Roman"/>
          <w:sz w:val="28"/>
          <w:szCs w:val="28"/>
        </w:rPr>
        <w:t>(with the possibility of a public gathering)</w:t>
      </w:r>
    </w:p>
    <w:p w:rsidR="00DE6A4B" w:rsidRDefault="00DE6A4B">
      <w:pPr>
        <w:tabs>
          <w:tab w:val="center" w:pos="4513"/>
          <w:tab w:val="right" w:pos="9026"/>
        </w:tabs>
        <w:rPr>
          <w:rFonts w:ascii="Times New Roman" w:eastAsia="Times New Roman" w:hAnsi="Times New Roman" w:cs="Times New Roman"/>
        </w:rPr>
      </w:pPr>
    </w:p>
    <w:tbl>
      <w:tblPr>
        <w:tblStyle w:val="affffe"/>
        <w:tblW w:w="9210" w:type="dxa"/>
        <w:tblInd w:w="-120" w:type="dxa"/>
        <w:tblLayout w:type="fixed"/>
        <w:tblLook w:val="0400" w:firstRow="0" w:lastRow="0" w:firstColumn="0" w:lastColumn="0" w:noHBand="0" w:noVBand="1"/>
      </w:tblPr>
      <w:tblGrid>
        <w:gridCol w:w="900"/>
        <w:gridCol w:w="5760"/>
        <w:gridCol w:w="2550"/>
      </w:tblGrid>
      <w:tr w:rsidR="00DE6A4B">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Month detailing the periodicity</w:t>
            </w:r>
          </w:p>
        </w:tc>
      </w:tr>
      <w:tr w:rsidR="00DE6A4B">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tabs>
                <w:tab w:val="center" w:pos="4513"/>
                <w:tab w:val="right" w:pos="9026"/>
              </w:tabs>
              <w:rPr>
                <w:rFonts w:ascii="Times New Roman" w:eastAsia="Times New Roman" w:hAnsi="Times New Roman" w:cs="Times New Roman"/>
              </w:rPr>
            </w:pPr>
            <w:r>
              <w:rPr>
                <w:rFonts w:ascii="Times New Roman" w:eastAsia="Times New Roman" w:hAnsi="Times New Roman" w:cs="Times New Roman"/>
              </w:rPr>
              <w:t xml:space="preserve">Parumala church feast </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October -november</w:t>
            </w:r>
          </w:p>
          <w:p w:rsidR="00DE6A4B" w:rsidRDefault="000A38DD">
            <w:pPr>
              <w:rPr>
                <w:rFonts w:ascii="Times New Roman" w:eastAsia="Times New Roman" w:hAnsi="Times New Roman" w:cs="Times New Roman"/>
              </w:rPr>
            </w:pPr>
            <w:r>
              <w:rPr>
                <w:rFonts w:ascii="Times New Roman" w:eastAsia="Times New Roman" w:hAnsi="Times New Roman" w:cs="Times New Roman"/>
              </w:rPr>
              <w:t>10days</w:t>
            </w:r>
          </w:p>
        </w:tc>
      </w:tr>
    </w:tbl>
    <w:p w:rsidR="00DE6A4B" w:rsidRDefault="00DE6A4B">
      <w:pPr>
        <w:rPr>
          <w:rFonts w:ascii="Times New Roman" w:eastAsia="Times New Roman" w:hAnsi="Times New Roman" w:cs="Times New Roman"/>
          <w:sz w:val="32"/>
          <w:szCs w:val="32"/>
        </w:rPr>
        <w:sectPr w:rsidR="00DE6A4B" w:rsidSect="00357B37">
          <w:pgSz w:w="11906" w:h="16838"/>
          <w:pgMar w:top="1440" w:right="1274" w:bottom="1440" w:left="1440" w:header="708" w:footer="708" w:gutter="0"/>
          <w:pgBorders w:offsetFrom="page">
            <w:top w:val="single" w:sz="18" w:space="24" w:color="auto"/>
            <w:left w:val="single" w:sz="18" w:space="24" w:color="auto"/>
            <w:bottom w:val="single" w:sz="18" w:space="24" w:color="auto"/>
            <w:right w:val="single" w:sz="18" w:space="24" w:color="auto"/>
          </w:pgBorders>
          <w:cols w:space="720"/>
        </w:sectPr>
      </w:pPr>
    </w:p>
    <w:p w:rsidR="00DE6A4B" w:rsidRDefault="000A38DD">
      <w:pPr>
        <w:pStyle w:val="Heading1"/>
        <w:rPr>
          <w:rFonts w:ascii="Times New Roman" w:eastAsia="Times New Roman" w:hAnsi="Times New Roman" w:cs="Times New Roman"/>
          <w:color w:val="000000"/>
        </w:rPr>
      </w:pPr>
      <w:bookmarkStart w:id="41" w:name="_heading=h.mt94iz1qi6me" w:colFirst="0" w:colLast="0"/>
      <w:bookmarkEnd w:id="41"/>
      <w:r>
        <w:rPr>
          <w:rFonts w:ascii="Times New Roman" w:eastAsia="Times New Roman" w:hAnsi="Times New Roman" w:cs="Times New Roman"/>
          <w:color w:val="000000"/>
        </w:rPr>
        <w:lastRenderedPageBreak/>
        <w:t>INFRASTRUCTURE &amp; RESOURCE INVENTORY</w:t>
      </w:r>
    </w:p>
    <w:p w:rsidR="00DE6A4B" w:rsidRDefault="000A38DD">
      <w:pPr>
        <w:pStyle w:val="Heading2"/>
        <w:rPr>
          <w:rFonts w:ascii="Times New Roman" w:eastAsia="Times New Roman" w:hAnsi="Times New Roman" w:cs="Times New Roman"/>
          <w:color w:val="000000"/>
        </w:rPr>
      </w:pPr>
      <w:bookmarkStart w:id="42" w:name="_heading=h.ldpls2pf7oc5" w:colFirst="0" w:colLast="0"/>
      <w:bookmarkEnd w:id="42"/>
      <w:r>
        <w:rPr>
          <w:rFonts w:ascii="Times New Roman" w:eastAsia="Times New Roman" w:hAnsi="Times New Roman" w:cs="Times New Roman"/>
          <w:color w:val="000000"/>
        </w:rPr>
        <w:t>Health Facility Directory &amp; Basic Capacity in the LSGD</w:t>
      </w:r>
    </w:p>
    <w:p w:rsidR="00DE6A4B" w:rsidRDefault="000A38DD">
      <w:pPr>
        <w:rPr>
          <w:rFonts w:ascii="Times New Roman" w:eastAsia="Times New Roman" w:hAnsi="Times New Roman" w:cs="Times New Roman"/>
        </w:rPr>
      </w:pPr>
      <w:r>
        <w:rPr>
          <w:rFonts w:ascii="Times New Roman" w:eastAsia="Times New Roman" w:hAnsi="Times New Roman" w:cs="Times New Roman"/>
        </w:rPr>
        <w:t>This section provides an overview of the healthcare infrastructure available within the LSGD area. It outlines the distribution and basic capacity of health facilities that form the backbone of service delivery during routine times and public health emerge</w:t>
      </w:r>
      <w:r>
        <w:rPr>
          <w:rFonts w:ascii="Times New Roman" w:eastAsia="Times New Roman" w:hAnsi="Times New Roman" w:cs="Times New Roman"/>
        </w:rPr>
        <w:t>ncies.</w:t>
      </w:r>
    </w:p>
    <w:p w:rsidR="00DE6A4B" w:rsidRDefault="00DE6A4B">
      <w:pPr>
        <w:rPr>
          <w:rFonts w:ascii="Times New Roman" w:eastAsia="Times New Roman" w:hAnsi="Times New Roman" w:cs="Times New Roman"/>
        </w:rPr>
      </w:pPr>
    </w:p>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Family Health Centres (FHCs) and Community Health Centres (CHCs) generally function as the first point of contact for the community, providing essential outpatient and inpatient services. General Hospitals (GH) and Medical College Hospitals (MCH), </w:t>
      </w:r>
      <w:r>
        <w:rPr>
          <w:rFonts w:ascii="Times New Roman" w:eastAsia="Times New Roman" w:hAnsi="Times New Roman" w:cs="Times New Roman"/>
        </w:rPr>
        <w:t>where accessible, serve as the main referral centres for advanced diagnostics, specialist care, and critical services during public health emergencies. This inventory helps identify existing strengths, gaps, and potential surge capacity that can be mobilis</w:t>
      </w:r>
      <w:r>
        <w:rPr>
          <w:rFonts w:ascii="Times New Roman" w:eastAsia="Times New Roman" w:hAnsi="Times New Roman" w:cs="Times New Roman"/>
        </w:rPr>
        <w:t>ed during a pandemic or disaster.</w:t>
      </w: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tbl>
      <w:tblPr>
        <w:tblStyle w:val="afffff"/>
        <w:tblW w:w="9480"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DE6A4B">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rsidR="00DE6A4B" w:rsidRDefault="000A38DD">
            <w:pPr>
              <w:pStyle w:val="Subtitle"/>
              <w:widowControl w:val="0"/>
              <w:spacing w:before="120" w:after="120" w:line="240" w:lineRule="auto"/>
              <w:jc w:val="left"/>
              <w:rPr>
                <w:rFonts w:ascii="Times New Roman" w:eastAsia="Times New Roman" w:hAnsi="Times New Roman" w:cs="Times New Roman"/>
                <w:color w:val="000000"/>
              </w:rPr>
            </w:pPr>
            <w:bookmarkStart w:id="43" w:name="_heading=h.yzizknmhis2m" w:colFirst="0" w:colLast="0"/>
            <w:bookmarkEnd w:id="43"/>
            <w:r>
              <w:rPr>
                <w:rFonts w:ascii="Times New Roman" w:eastAsia="Times New Roman" w:hAnsi="Times New Roman" w:cs="Times New Roman"/>
                <w:color w:val="000000"/>
              </w:rPr>
              <w:t xml:space="preserve">Table 5. Health Facility Resource Summary </w:t>
            </w:r>
          </w:p>
        </w:tc>
      </w:tr>
      <w:tr w:rsidR="00DE6A4B">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DE6A4B" w:rsidRDefault="000A38DD">
            <w:pPr>
              <w:widowControl w:val="0"/>
              <w:pBdr>
                <w:top w:val="nil"/>
                <w:left w:val="nil"/>
                <w:bottom w:val="nil"/>
                <w:right w:val="nil"/>
                <w:between w:val="nil"/>
              </w:pBdr>
              <w:spacing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DE6A4B" w:rsidRDefault="000A38DD">
            <w:pPr>
              <w:widowControl w:val="0"/>
              <w:spacing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DE6A4B" w:rsidRDefault="000A38DD">
            <w:pPr>
              <w:widowControl w:val="0"/>
              <w:spacing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DE6A4B" w:rsidRDefault="000A38DD">
            <w:pPr>
              <w:widowControl w:val="0"/>
              <w:spacing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DE6A4B" w:rsidRDefault="000A38DD">
            <w:pPr>
              <w:widowControl w:val="0"/>
              <w:spacing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DE6A4B" w:rsidRDefault="000A38DD">
            <w:pPr>
              <w:widowControl w:val="0"/>
              <w:spacing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DE6A4B" w:rsidRDefault="000A38DD">
            <w:pPr>
              <w:widowControl w:val="0"/>
              <w:spacing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DE6A4B" w:rsidRDefault="000A38DD">
            <w:pPr>
              <w:widowControl w:val="0"/>
              <w:spacing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DE6A4B" w:rsidRDefault="000A38DD">
            <w:pPr>
              <w:widowControl w:val="0"/>
              <w:spacing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No. of ambulances</w:t>
            </w:r>
          </w:p>
        </w:tc>
      </w:tr>
      <w:tr w:rsidR="00DE6A4B">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DE6A4B" w:rsidRDefault="000A38DD">
            <w:pPr>
              <w:widowControl w:val="0"/>
              <w:spacing w:line="240" w:lineRule="auto"/>
              <w:jc w:val="left"/>
              <w:rPr>
                <w:rFonts w:ascii="Times New Roman" w:eastAsia="Times New Roman" w:hAnsi="Times New Roman" w:cs="Times New Roman"/>
                <w:sz w:val="20"/>
                <w:szCs w:val="20"/>
              </w:rPr>
            </w:pPr>
            <w:r>
              <w:rPr>
                <w:rFonts w:ascii="Times New Roman" w:eastAsia="Times New Roman" w:hAnsi="Times New Roman" w:cs="Times New Roman"/>
              </w:rPr>
              <w:t>Government Healthcare Facilities</w:t>
            </w:r>
          </w:p>
        </w:tc>
      </w:tr>
      <w:tr w:rsidR="00DE6A4B">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DE6A4B" w:rsidRDefault="000A38DD">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 xml:space="preserve">PHC kadapra </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PHC </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0479-2316400</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DE6A4B">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DE6A4B" w:rsidRDefault="000A38DD">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HWC Cyclemukku</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Subcentre</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9847735632</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DE6A4B">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DE6A4B" w:rsidRDefault="000A38DD">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 xml:space="preserve">HWC Alumthuruthy </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Sub centre </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9847563771</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DE6A4B">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DE6A4B" w:rsidRDefault="000A38DD">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 xml:space="preserve">HWC Valanjavattom </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Sub centre</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8606691346</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DE6A4B">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DE6A4B" w:rsidRDefault="000A38DD">
            <w:pPr>
              <w:widowControl w:val="0"/>
              <w:spacing w:line="240" w:lineRule="auto"/>
              <w:jc w:val="left"/>
              <w:rPr>
                <w:rFonts w:ascii="Times New Roman" w:eastAsia="Times New Roman" w:hAnsi="Times New Roman" w:cs="Times New Roman"/>
                <w:sz w:val="20"/>
                <w:szCs w:val="20"/>
              </w:rPr>
            </w:pPr>
            <w:r>
              <w:rPr>
                <w:rFonts w:ascii="Times New Roman" w:eastAsia="Times New Roman" w:hAnsi="Times New Roman" w:cs="Times New Roman"/>
              </w:rPr>
              <w:t>Private Healthcare Facilities</w:t>
            </w:r>
          </w:p>
        </w:tc>
      </w:tr>
      <w:tr w:rsidR="00DE6A4B">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DE6A4B" w:rsidRDefault="000A38DD">
            <w:pPr>
              <w:widowControl w:val="0"/>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SN hospital </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Hospital </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9447454898</w:t>
            </w:r>
          </w:p>
          <w:p w:rsidR="00DE6A4B" w:rsidRDefault="000A38DD">
            <w:pPr>
              <w:widowControl w:val="0"/>
              <w:spacing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04692610234</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DE6A4B">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DE6A4B" w:rsidRDefault="000A38DD">
            <w:pPr>
              <w:widowControl w:val="0"/>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 gregorios medical </w:t>
            </w:r>
            <w:r>
              <w:rPr>
                <w:rFonts w:ascii="Times New Roman" w:eastAsia="Times New Roman" w:hAnsi="Times New Roman" w:cs="Times New Roman"/>
                <w:sz w:val="20"/>
                <w:szCs w:val="20"/>
              </w:rPr>
              <w:lastRenderedPageBreak/>
              <w:t xml:space="preserve">mission hospital parumala </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Hospital </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04792317000</w:t>
            </w:r>
          </w:p>
        </w:tc>
        <w:tc>
          <w:tcPr>
            <w:tcW w:w="690" w:type="dxa"/>
            <w:tcBorders>
              <w:top w:val="single" w:sz="5" w:space="0" w:color="CCCCCC"/>
              <w:left w:val="nil"/>
              <w:bottom w:val="single" w:sz="5" w:space="0" w:color="CCCCCC"/>
              <w:right w:val="single" w:sz="5" w:space="0" w:color="CCCCCC"/>
            </w:tcBorders>
            <w:shd w:val="clear" w:color="auto" w:fill="FFFFFF"/>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296</w:t>
            </w:r>
          </w:p>
        </w:tc>
        <w:tc>
          <w:tcPr>
            <w:tcW w:w="600" w:type="dxa"/>
            <w:tcBorders>
              <w:top w:val="single" w:sz="5" w:space="0" w:color="CCCCCC"/>
              <w:left w:val="nil"/>
              <w:bottom w:val="single" w:sz="5" w:space="0" w:color="CCCCCC"/>
              <w:right w:val="single" w:sz="5" w:space="0" w:color="CCCCCC"/>
            </w:tcBorders>
            <w:shd w:val="clear" w:color="auto" w:fill="FFFFFF"/>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85</w:t>
            </w:r>
          </w:p>
        </w:tc>
        <w:tc>
          <w:tcPr>
            <w:tcW w:w="915" w:type="dxa"/>
            <w:tcBorders>
              <w:top w:val="single" w:sz="5" w:space="0" w:color="CCCCCC"/>
              <w:left w:val="nil"/>
              <w:bottom w:val="single" w:sz="5" w:space="0" w:color="CCCCCC"/>
              <w:right w:val="single" w:sz="5" w:space="0" w:color="CCCCCC"/>
            </w:tcBorders>
            <w:shd w:val="clear" w:color="auto" w:fill="FFFFFF"/>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286</w:t>
            </w:r>
          </w:p>
        </w:tc>
        <w:tc>
          <w:tcPr>
            <w:tcW w:w="1185" w:type="dxa"/>
            <w:tcBorders>
              <w:top w:val="single" w:sz="5" w:space="0" w:color="CCCCCC"/>
              <w:left w:val="nil"/>
              <w:bottom w:val="single" w:sz="5" w:space="0" w:color="CCCCCC"/>
              <w:right w:val="single" w:sz="5" w:space="0" w:color="CCCCCC"/>
            </w:tcBorders>
            <w:shd w:val="clear" w:color="auto" w:fill="FFFFFF"/>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1155" w:type="dxa"/>
            <w:tcBorders>
              <w:top w:val="single" w:sz="5" w:space="0" w:color="CCCCCC"/>
              <w:left w:val="nil"/>
              <w:bottom w:val="single" w:sz="5" w:space="0" w:color="CCCCCC"/>
              <w:right w:val="single" w:sz="5" w:space="0" w:color="CCCCCC"/>
            </w:tcBorders>
            <w:shd w:val="clear" w:color="auto" w:fill="FFFFFF"/>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DE6A4B">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DE6A4B" w:rsidRDefault="000A38DD">
            <w:pPr>
              <w:widowControl w:val="0"/>
              <w:spacing w:line="240" w:lineRule="auto"/>
              <w:jc w:val="left"/>
              <w:rPr>
                <w:rFonts w:ascii="Times New Roman" w:eastAsia="Times New Roman" w:hAnsi="Times New Roman" w:cs="Times New Roman"/>
                <w:sz w:val="20"/>
                <w:szCs w:val="20"/>
              </w:rPr>
            </w:pPr>
            <w:r>
              <w:rPr>
                <w:rFonts w:ascii="Times New Roman" w:eastAsia="Times New Roman" w:hAnsi="Times New Roman" w:cs="Times New Roman"/>
              </w:rPr>
              <w:lastRenderedPageBreak/>
              <w:t>AYUSH Healthcare Facilities</w:t>
            </w:r>
          </w:p>
        </w:tc>
      </w:tr>
      <w:tr w:rsidR="00DE6A4B">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DE6A4B" w:rsidRDefault="000A38DD">
            <w:pPr>
              <w:widowControl w:val="0"/>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Govt Ayurveda Dispensary</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Primary centre </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Dr Sreelakshmi </w:t>
            </w:r>
          </w:p>
          <w:p w:rsidR="00DE6A4B" w:rsidRDefault="000A38DD">
            <w:pPr>
              <w:widowControl w:val="0"/>
              <w:spacing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7025741864</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DE6A4B">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DE6A4B" w:rsidRDefault="000A38DD">
            <w:pPr>
              <w:widowControl w:val="0"/>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Govt Homeo Dispensary</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Primary centre </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Dr Ambili </w:t>
            </w:r>
          </w:p>
          <w:p w:rsidR="00DE6A4B" w:rsidRDefault="000A38DD">
            <w:pPr>
              <w:widowControl w:val="0"/>
              <w:spacing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9400501160</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E6A4B" w:rsidRDefault="000A38DD">
            <w:pPr>
              <w:widowControl w:val="0"/>
              <w:spacing w:before="240" w:after="240" w:line="24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bl>
    <w:p w:rsidR="00DE6A4B" w:rsidRDefault="00DE6A4B">
      <w:pPr>
        <w:jc w:val="left"/>
        <w:rPr>
          <w:rFonts w:ascii="Times New Roman" w:eastAsia="Times New Roman" w:hAnsi="Times New Roman" w:cs="Times New Roman"/>
        </w:rPr>
      </w:pPr>
    </w:p>
    <w:p w:rsidR="00DE6A4B" w:rsidRDefault="000A38DD">
      <w:pPr>
        <w:pStyle w:val="Heading2"/>
        <w:spacing w:before="240" w:after="240"/>
        <w:rPr>
          <w:rFonts w:ascii="Times New Roman" w:eastAsia="Times New Roman" w:hAnsi="Times New Roman" w:cs="Times New Roman"/>
          <w:color w:val="000000"/>
        </w:rPr>
      </w:pPr>
      <w:bookmarkStart w:id="44" w:name="_heading=h.ol40wotjztij" w:colFirst="0" w:colLast="0"/>
      <w:bookmarkEnd w:id="44"/>
      <w:r>
        <w:rPr>
          <w:rFonts w:ascii="Times New Roman" w:eastAsia="Times New Roman" w:hAnsi="Times New Roman" w:cs="Times New Roman"/>
          <w:color w:val="000000"/>
        </w:rPr>
        <w:t>Private Clinics</w:t>
      </w:r>
    </w:p>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Private clinics are an essential part of pandemic preparedness, as they are often the first place people seek care when symptoms begin. In many communities, private clinics manage a significant share of outpatient visits and therefore play a critical role </w:t>
      </w:r>
      <w:r>
        <w:rPr>
          <w:rFonts w:ascii="Times New Roman" w:eastAsia="Times New Roman" w:hAnsi="Times New Roman" w:cs="Times New Roman"/>
        </w:rPr>
        <w:t>in early case detection, timely referrals, and disease surveillance. Having an up-to-date understanding of where these clinics are located, the services they provide, and how they are linked to the public health system helps ensure that no cases are missed</w:t>
      </w:r>
      <w:r>
        <w:rPr>
          <w:rFonts w:ascii="Times New Roman" w:eastAsia="Times New Roman" w:hAnsi="Times New Roman" w:cs="Times New Roman"/>
        </w:rPr>
        <w:t xml:space="preserve"> during an outbreak. It also allows health authorities to engage private practitioners more effectively for reporting, risk communication, and coordinated response, strengthening the overall capacity of the health system to manage public health emergencies</w:t>
      </w:r>
      <w:r>
        <w:rPr>
          <w:rFonts w:ascii="Times New Roman" w:eastAsia="Times New Roman" w:hAnsi="Times New Roman" w:cs="Times New Roman"/>
        </w:rPr>
        <w:t>.</w:t>
      </w: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tbl>
      <w:tblPr>
        <w:tblStyle w:val="afffff0"/>
        <w:tblW w:w="9960" w:type="dxa"/>
        <w:tblInd w:w="-1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945"/>
        <w:gridCol w:w="1155"/>
        <w:gridCol w:w="1620"/>
        <w:gridCol w:w="1560"/>
        <w:gridCol w:w="975"/>
        <w:gridCol w:w="1170"/>
        <w:gridCol w:w="900"/>
      </w:tblGrid>
      <w:tr w:rsidR="00DE6A4B">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rsidR="00DE6A4B" w:rsidRDefault="000A38DD">
            <w:pPr>
              <w:pStyle w:val="Subtitle"/>
              <w:spacing w:before="120" w:after="120" w:line="240" w:lineRule="auto"/>
              <w:jc w:val="left"/>
              <w:rPr>
                <w:rFonts w:ascii="Times New Roman" w:eastAsia="Times New Roman" w:hAnsi="Times New Roman" w:cs="Times New Roman"/>
                <w:color w:val="000000"/>
              </w:rPr>
            </w:pPr>
            <w:bookmarkStart w:id="45" w:name="_heading=h.9n7w72v9gxqe" w:colFirst="0" w:colLast="0"/>
            <w:bookmarkEnd w:id="45"/>
            <w:r>
              <w:rPr>
                <w:rFonts w:ascii="Times New Roman" w:eastAsia="Times New Roman" w:hAnsi="Times New Roman" w:cs="Times New Roman"/>
                <w:color w:val="000000"/>
              </w:rPr>
              <w:t>Table 6. Private Clinic Resource Summary</w:t>
            </w:r>
          </w:p>
        </w:tc>
      </w:tr>
      <w:tr w:rsidR="00DE6A4B">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rsidR="00DE6A4B" w:rsidRDefault="000A38DD">
            <w:pPr>
              <w:spacing w:before="240" w:after="24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Sl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DE6A4B" w:rsidRDefault="000A38DD">
            <w:pPr>
              <w:spacing w:before="240" w:after="24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Name of Clinic</w:t>
            </w:r>
          </w:p>
        </w:tc>
        <w:tc>
          <w:tcPr>
            <w:tcW w:w="94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DE6A4B" w:rsidRDefault="000A38DD">
            <w:pPr>
              <w:spacing w:before="240" w:after="24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Registered (Y/N)</w:t>
            </w:r>
          </w:p>
        </w:tc>
        <w:tc>
          <w:tcPr>
            <w:tcW w:w="11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DE6A4B" w:rsidRDefault="000A38DD">
            <w:pPr>
              <w:spacing w:before="240" w:after="24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Clinic (General / Speciality)</w:t>
            </w:r>
          </w:p>
        </w:tc>
        <w:tc>
          <w:tcPr>
            <w:tcW w:w="162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DE6A4B" w:rsidRDefault="000A38DD">
            <w:pPr>
              <w:spacing w:before="240" w:after="24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Speciality (if any)</w:t>
            </w:r>
          </w:p>
        </w:tc>
        <w:tc>
          <w:tcPr>
            <w:tcW w:w="15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DE6A4B" w:rsidRDefault="000A38DD">
            <w:pPr>
              <w:spacing w:before="240" w:after="24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Address</w:t>
            </w:r>
          </w:p>
        </w:tc>
        <w:tc>
          <w:tcPr>
            <w:tcW w:w="97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DE6A4B" w:rsidRDefault="000A38DD">
            <w:pPr>
              <w:spacing w:before="240" w:after="24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DE6A4B" w:rsidRDefault="000A38DD">
            <w:pPr>
              <w:spacing w:before="240" w:after="24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Diagnostic Facility (Y/N)</w:t>
            </w:r>
          </w:p>
        </w:tc>
        <w:tc>
          <w:tcPr>
            <w:tcW w:w="90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DE6A4B" w:rsidRDefault="000A38DD">
            <w:pPr>
              <w:spacing w:before="240" w:after="24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Ambulance Linkage (Y/N)</w:t>
            </w:r>
          </w:p>
        </w:tc>
      </w:tr>
      <w:tr w:rsidR="00DE6A4B">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DE6A4B" w:rsidRDefault="000A38DD">
            <w:pPr>
              <w:spacing w:before="240" w:after="24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before="240" w:after="240" w:line="240" w:lineRule="auto"/>
              <w:ind w:left="-20"/>
              <w:jc w:val="left"/>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SN HOSPITAL </w:t>
            </w:r>
          </w:p>
        </w:tc>
        <w:tc>
          <w:tcPr>
            <w:tcW w:w="945"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before="240" w:after="240" w:line="240" w:lineRule="auto"/>
              <w:ind w:left="-20"/>
              <w:jc w:val="center"/>
              <w:rPr>
                <w:rFonts w:ascii="Times New Roman" w:eastAsia="Times New Roman" w:hAnsi="Times New Roman" w:cs="Times New Roman"/>
              </w:rPr>
            </w:pPr>
            <w:r>
              <w:rPr>
                <w:rFonts w:ascii="Times New Roman" w:eastAsia="Times New Roman" w:hAnsi="Times New Roman" w:cs="Times New Roman"/>
              </w:rPr>
              <w:t>Yes</w:t>
            </w:r>
          </w:p>
        </w:tc>
        <w:tc>
          <w:tcPr>
            <w:tcW w:w="1155"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before="240" w:after="240" w:line="240" w:lineRule="auto"/>
              <w:ind w:left="-20"/>
              <w:jc w:val="left"/>
              <w:rPr>
                <w:rFonts w:ascii="Times New Roman" w:eastAsia="Times New Roman" w:hAnsi="Times New Roman" w:cs="Times New Roman"/>
              </w:rPr>
            </w:pPr>
            <w:r>
              <w:rPr>
                <w:rFonts w:ascii="Times New Roman" w:eastAsia="Times New Roman" w:hAnsi="Times New Roman" w:cs="Times New Roman"/>
              </w:rPr>
              <w:t xml:space="preserve">Speciality </w:t>
            </w:r>
          </w:p>
        </w:tc>
        <w:tc>
          <w:tcPr>
            <w:tcW w:w="1620"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before="240" w:after="240" w:line="240" w:lineRule="auto"/>
              <w:ind w:left="-20"/>
              <w:jc w:val="center"/>
              <w:rPr>
                <w:rFonts w:ascii="Times New Roman" w:eastAsia="Times New Roman" w:hAnsi="Times New Roman" w:cs="Times New Roman"/>
              </w:rPr>
            </w:pPr>
            <w:r>
              <w:rPr>
                <w:rFonts w:ascii="Times New Roman" w:eastAsia="Times New Roman" w:hAnsi="Times New Roman" w:cs="Times New Roman"/>
              </w:rPr>
              <w:t xml:space="preserve">Paediatric,general medicine , Dermatology,pulmonology, orthopedic&amp;general surgeon </w:t>
            </w:r>
          </w:p>
        </w:tc>
        <w:tc>
          <w:tcPr>
            <w:tcW w:w="1560"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before="240" w:after="240" w:line="240" w:lineRule="auto"/>
              <w:ind w:left="-20"/>
              <w:jc w:val="left"/>
              <w:rPr>
                <w:rFonts w:ascii="Times New Roman" w:eastAsia="Times New Roman" w:hAnsi="Times New Roman" w:cs="Times New Roman"/>
              </w:rPr>
            </w:pPr>
            <w:r>
              <w:rPr>
                <w:rFonts w:ascii="Times New Roman" w:eastAsia="Times New Roman" w:hAnsi="Times New Roman" w:cs="Times New Roman"/>
              </w:rPr>
              <w:t>Sn hospital, kadapra niranam p o</w:t>
            </w:r>
          </w:p>
        </w:tc>
        <w:tc>
          <w:tcPr>
            <w:tcW w:w="975"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before="240" w:after="240" w:line="240" w:lineRule="auto"/>
              <w:ind w:left="-20"/>
              <w:jc w:val="center"/>
              <w:rPr>
                <w:rFonts w:ascii="Times New Roman" w:eastAsia="Times New Roman" w:hAnsi="Times New Roman" w:cs="Times New Roman"/>
              </w:rPr>
            </w:pPr>
            <w:r>
              <w:rPr>
                <w:rFonts w:ascii="Times New Roman" w:eastAsia="Times New Roman" w:hAnsi="Times New Roman" w:cs="Times New Roman"/>
              </w:rPr>
              <w:t>9447454898</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before="240" w:after="240" w:line="240" w:lineRule="auto"/>
              <w:ind w:left="-20"/>
              <w:jc w:val="center"/>
              <w:rPr>
                <w:rFonts w:ascii="Times New Roman" w:eastAsia="Times New Roman" w:hAnsi="Times New Roman" w:cs="Times New Roman"/>
              </w:rPr>
            </w:pPr>
            <w:r>
              <w:rPr>
                <w:rFonts w:ascii="Times New Roman" w:eastAsia="Times New Roman" w:hAnsi="Times New Roman" w:cs="Times New Roman"/>
              </w:rPr>
              <w:t>Yes</w:t>
            </w:r>
          </w:p>
        </w:tc>
        <w:tc>
          <w:tcPr>
            <w:tcW w:w="900"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before="240" w:after="240" w:line="240" w:lineRule="auto"/>
              <w:ind w:left="-20"/>
              <w:jc w:val="center"/>
              <w:rPr>
                <w:rFonts w:ascii="Times New Roman" w:eastAsia="Times New Roman" w:hAnsi="Times New Roman" w:cs="Times New Roman"/>
              </w:rPr>
            </w:pPr>
            <w:r>
              <w:rPr>
                <w:rFonts w:ascii="Times New Roman" w:eastAsia="Times New Roman" w:hAnsi="Times New Roman" w:cs="Times New Roman"/>
              </w:rPr>
              <w:t>Yes</w:t>
            </w:r>
          </w:p>
        </w:tc>
      </w:tr>
      <w:tr w:rsidR="00DE6A4B">
        <w:trPr>
          <w:trHeight w:val="1769"/>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DE6A4B" w:rsidRDefault="000A38DD">
            <w:pPr>
              <w:spacing w:before="240" w:after="24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before="240" w:after="240" w:line="240" w:lineRule="auto"/>
              <w:ind w:left="-20"/>
              <w:jc w:val="left"/>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St gregorios medical mission hospital parumala </w:t>
            </w:r>
          </w:p>
        </w:tc>
        <w:tc>
          <w:tcPr>
            <w:tcW w:w="945"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before="240" w:after="240" w:line="240" w:lineRule="auto"/>
              <w:ind w:left="-20"/>
              <w:jc w:val="center"/>
              <w:rPr>
                <w:rFonts w:ascii="Times New Roman" w:eastAsia="Times New Roman" w:hAnsi="Times New Roman" w:cs="Times New Roman"/>
              </w:rPr>
            </w:pPr>
            <w:r>
              <w:rPr>
                <w:rFonts w:ascii="Times New Roman" w:eastAsia="Times New Roman" w:hAnsi="Times New Roman" w:cs="Times New Roman"/>
              </w:rPr>
              <w:t>Yes</w:t>
            </w:r>
          </w:p>
        </w:tc>
        <w:tc>
          <w:tcPr>
            <w:tcW w:w="1155"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before="240" w:after="240" w:line="240" w:lineRule="auto"/>
              <w:ind w:left="-20"/>
              <w:jc w:val="center"/>
              <w:rPr>
                <w:rFonts w:ascii="Times New Roman" w:eastAsia="Times New Roman" w:hAnsi="Times New Roman" w:cs="Times New Roman"/>
              </w:rPr>
            </w:pPr>
            <w:r>
              <w:rPr>
                <w:rFonts w:ascii="Times New Roman" w:eastAsia="Times New Roman" w:hAnsi="Times New Roman" w:cs="Times New Roman"/>
              </w:rPr>
              <w:t xml:space="preserve">Speciality </w:t>
            </w:r>
          </w:p>
        </w:tc>
        <w:tc>
          <w:tcPr>
            <w:tcW w:w="1620"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before="240" w:after="240" w:line="240" w:lineRule="auto"/>
              <w:ind w:left="-20"/>
              <w:jc w:val="center"/>
              <w:rPr>
                <w:rFonts w:ascii="Times New Roman" w:eastAsia="Times New Roman" w:hAnsi="Times New Roman" w:cs="Times New Roman"/>
              </w:rPr>
            </w:pPr>
            <w:r>
              <w:rPr>
                <w:rFonts w:ascii="Times New Roman" w:eastAsia="Times New Roman" w:hAnsi="Times New Roman" w:cs="Times New Roman"/>
              </w:rPr>
              <w:t>All</w:t>
            </w:r>
          </w:p>
        </w:tc>
        <w:tc>
          <w:tcPr>
            <w:tcW w:w="1560"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before="240" w:after="240" w:line="240" w:lineRule="auto"/>
              <w:ind w:left="-20"/>
              <w:jc w:val="center"/>
              <w:rPr>
                <w:rFonts w:ascii="Times New Roman" w:eastAsia="Times New Roman" w:hAnsi="Times New Roman" w:cs="Times New Roman"/>
              </w:rPr>
            </w:pPr>
            <w:r>
              <w:rPr>
                <w:rFonts w:ascii="Times New Roman" w:eastAsia="Times New Roman" w:hAnsi="Times New Roman" w:cs="Times New Roman"/>
              </w:rPr>
              <w:t>St gregorios medical mission hospital parumala, parumala p o ,689626, thiruvalla</w:t>
            </w:r>
          </w:p>
        </w:tc>
        <w:tc>
          <w:tcPr>
            <w:tcW w:w="975"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before="240" w:after="240" w:line="240" w:lineRule="auto"/>
              <w:ind w:left="-20"/>
              <w:jc w:val="center"/>
              <w:rPr>
                <w:rFonts w:ascii="Times New Roman" w:eastAsia="Times New Roman" w:hAnsi="Times New Roman" w:cs="Times New Roman"/>
              </w:rPr>
            </w:pPr>
            <w:r>
              <w:rPr>
                <w:rFonts w:ascii="Times New Roman" w:eastAsia="Times New Roman" w:hAnsi="Times New Roman" w:cs="Times New Roman"/>
                <w:sz w:val="20"/>
                <w:szCs w:val="20"/>
              </w:rPr>
              <w:t>04792317000</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before="240" w:after="240" w:line="240" w:lineRule="auto"/>
              <w:ind w:left="-20"/>
              <w:jc w:val="center"/>
              <w:rPr>
                <w:rFonts w:ascii="Times New Roman" w:eastAsia="Times New Roman" w:hAnsi="Times New Roman" w:cs="Times New Roman"/>
              </w:rPr>
            </w:pPr>
            <w:r>
              <w:rPr>
                <w:rFonts w:ascii="Times New Roman" w:eastAsia="Times New Roman" w:hAnsi="Times New Roman" w:cs="Times New Roman"/>
              </w:rPr>
              <w:t>Yes</w:t>
            </w:r>
          </w:p>
        </w:tc>
        <w:tc>
          <w:tcPr>
            <w:tcW w:w="900"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before="240" w:after="240" w:line="240" w:lineRule="auto"/>
              <w:ind w:left="-20"/>
              <w:jc w:val="center"/>
              <w:rPr>
                <w:rFonts w:ascii="Times New Roman" w:eastAsia="Times New Roman" w:hAnsi="Times New Roman" w:cs="Times New Roman"/>
              </w:rPr>
            </w:pPr>
            <w:r>
              <w:rPr>
                <w:rFonts w:ascii="Times New Roman" w:eastAsia="Times New Roman" w:hAnsi="Times New Roman" w:cs="Times New Roman"/>
              </w:rPr>
              <w:t>Yes</w:t>
            </w:r>
          </w:p>
        </w:tc>
      </w:tr>
    </w:tbl>
    <w:p w:rsidR="00DE6A4B" w:rsidRDefault="000A38DD">
      <w:pPr>
        <w:pStyle w:val="Heading2"/>
        <w:rPr>
          <w:rFonts w:ascii="Times New Roman" w:eastAsia="Times New Roman" w:hAnsi="Times New Roman" w:cs="Times New Roman"/>
          <w:color w:val="000000"/>
        </w:rPr>
      </w:pPr>
      <w:r>
        <w:rPr>
          <w:rFonts w:ascii="Times New Roman" w:eastAsia="Times New Roman" w:hAnsi="Times New Roman" w:cs="Times New Roman"/>
          <w:color w:val="000000"/>
        </w:rPr>
        <w:t>Healthcare Education &amp; Training Institutions</w:t>
      </w:r>
    </w:p>
    <w:p w:rsidR="00DE6A4B" w:rsidRDefault="000A38DD">
      <w:pPr>
        <w:rPr>
          <w:rFonts w:ascii="Times New Roman" w:eastAsia="Times New Roman" w:hAnsi="Times New Roman" w:cs="Times New Roman"/>
        </w:rPr>
      </w:pPr>
      <w:r>
        <w:rPr>
          <w:rFonts w:ascii="Times New Roman" w:eastAsia="Times New Roman" w:hAnsi="Times New Roman" w:cs="Times New Roman"/>
        </w:rPr>
        <w:t>This section tracks the educational infrastructure available, which is vital for human resource planning in the health sector.</w:t>
      </w:r>
    </w:p>
    <w:p w:rsidR="00DE6A4B" w:rsidRDefault="00DE6A4B">
      <w:pPr>
        <w:rPr>
          <w:rFonts w:ascii="Times New Roman" w:eastAsia="Times New Roman" w:hAnsi="Times New Roman" w:cs="Times New Roman"/>
        </w:rPr>
      </w:pPr>
    </w:p>
    <w:tbl>
      <w:tblPr>
        <w:tblStyle w:val="afffff1"/>
        <w:tblW w:w="916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DE6A4B">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Total</w:t>
            </w:r>
          </w:p>
        </w:tc>
      </w:tr>
      <w:tr w:rsidR="00DE6A4B">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w:t>
            </w:r>
          </w:p>
        </w:tc>
      </w:tr>
      <w:tr w:rsidR="00DE6A4B">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w:t>
            </w:r>
          </w:p>
        </w:tc>
      </w:tr>
      <w:tr w:rsidR="00DE6A4B">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r>
    </w:tbl>
    <w:p w:rsidR="00DE6A4B" w:rsidRDefault="00DE6A4B">
      <w:pPr>
        <w:rPr>
          <w:rFonts w:ascii="Times New Roman" w:eastAsia="Times New Roman" w:hAnsi="Times New Roman" w:cs="Times New Roman"/>
        </w:rPr>
      </w:pPr>
    </w:p>
    <w:p w:rsidR="00DE6A4B" w:rsidRDefault="000A38DD">
      <w:pPr>
        <w:pStyle w:val="Heading2"/>
        <w:spacing w:before="240" w:after="240"/>
        <w:rPr>
          <w:rFonts w:ascii="Times New Roman" w:eastAsia="Times New Roman" w:hAnsi="Times New Roman" w:cs="Times New Roman"/>
          <w:color w:val="000000"/>
        </w:rPr>
      </w:pPr>
      <w:bookmarkStart w:id="46" w:name="_heading=h.59ipq3336kcj" w:colFirst="0" w:colLast="0"/>
      <w:bookmarkEnd w:id="46"/>
      <w:r>
        <w:rPr>
          <w:rFonts w:ascii="Times New Roman" w:eastAsia="Times New Roman" w:hAnsi="Times New Roman" w:cs="Times New Roman"/>
          <w:color w:val="000000"/>
        </w:rPr>
        <w:lastRenderedPageBreak/>
        <w:t>Specialized Services &amp; Emergency Inventory</w:t>
      </w:r>
    </w:p>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This section provides a detailed view of the specialized medical resources available to the community, focusing on emergency response and critical care capabilities. This table tracks the vital assets required for managing severe illnesses and emergencies </w:t>
      </w:r>
      <w:r>
        <w:rPr>
          <w:rFonts w:ascii="Times New Roman" w:eastAsia="Times New Roman" w:hAnsi="Times New Roman" w:cs="Times New Roman"/>
        </w:rPr>
        <w:t>across Government, Private, and AYUSH sectors.</w:t>
      </w:r>
    </w:p>
    <w:p w:rsidR="00DE6A4B" w:rsidRDefault="00DE6A4B">
      <w:pPr>
        <w:rPr>
          <w:rFonts w:ascii="Times New Roman" w:eastAsia="Times New Roman" w:hAnsi="Times New Roman" w:cs="Times New Roman"/>
        </w:rPr>
      </w:pPr>
    </w:p>
    <w:tbl>
      <w:tblPr>
        <w:tblStyle w:val="afffff2"/>
        <w:tblW w:w="934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425"/>
        <w:gridCol w:w="1140"/>
        <w:gridCol w:w="1395"/>
        <w:gridCol w:w="1185"/>
        <w:gridCol w:w="1200"/>
      </w:tblGrid>
      <w:tr w:rsidR="00DE6A4B">
        <w:trPr>
          <w:trHeight w:val="20"/>
          <w:tblHeader/>
        </w:trPr>
        <w:tc>
          <w:tcPr>
            <w:tcW w:w="44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b/>
                <w:bCs/>
              </w:rPr>
            </w:pPr>
            <w:r>
              <w:rPr>
                <w:rFonts w:ascii="Times New Roman" w:eastAsia="Times New Roman" w:hAnsi="Times New Roman" w:cs="Times New Roman"/>
                <w:b/>
                <w:bCs/>
              </w:rPr>
              <w:t>Item</w:t>
            </w:r>
          </w:p>
        </w:tc>
        <w:tc>
          <w:tcPr>
            <w:tcW w:w="11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b/>
                <w:bCs/>
              </w:rPr>
            </w:pPr>
            <w:r>
              <w:rPr>
                <w:rFonts w:ascii="Times New Roman" w:eastAsia="Times New Roman" w:hAnsi="Times New Roman" w:cs="Times New Roman"/>
                <w:b/>
                <w:bCs/>
              </w:rPr>
              <w:t>Govt</w:t>
            </w:r>
          </w:p>
        </w:tc>
        <w:tc>
          <w:tcPr>
            <w:tcW w:w="13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b/>
                <w:bCs/>
              </w:rPr>
            </w:pPr>
            <w:r>
              <w:rPr>
                <w:rFonts w:ascii="Times New Roman" w:eastAsia="Times New Roman" w:hAnsi="Times New Roman" w:cs="Times New Roman"/>
                <w:b/>
                <w:bCs/>
              </w:rPr>
              <w:t>Private</w:t>
            </w:r>
          </w:p>
        </w:tc>
        <w:tc>
          <w:tcPr>
            <w:tcW w:w="11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b/>
                <w:bCs/>
              </w:rPr>
            </w:pPr>
            <w:r>
              <w:rPr>
                <w:rFonts w:ascii="Times New Roman" w:eastAsia="Times New Roman" w:hAnsi="Times New Roman" w:cs="Times New Roman"/>
                <w:b/>
                <w:bCs/>
              </w:rPr>
              <w:t>AYUSH</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b/>
                <w:bCs/>
              </w:rPr>
            </w:pPr>
            <w:r>
              <w:rPr>
                <w:rFonts w:ascii="Times New Roman" w:eastAsia="Times New Roman" w:hAnsi="Times New Roman" w:cs="Times New Roman"/>
                <w:b/>
                <w:bCs/>
              </w:rPr>
              <w:t>Total</w:t>
            </w:r>
          </w:p>
        </w:tc>
      </w:tr>
      <w:tr w:rsidR="00DE6A4B">
        <w:trPr>
          <w:trHeight w:val="20"/>
        </w:trPr>
        <w:tc>
          <w:tcPr>
            <w:tcW w:w="4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Hospital beds</w:t>
            </w:r>
          </w:p>
        </w:tc>
        <w:tc>
          <w:tcPr>
            <w:tcW w:w="11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9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788</w:t>
            </w:r>
          </w:p>
        </w:tc>
        <w:tc>
          <w:tcPr>
            <w:tcW w:w="11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2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788</w:t>
            </w:r>
          </w:p>
        </w:tc>
      </w:tr>
      <w:tr w:rsidR="00DE6A4B">
        <w:trPr>
          <w:trHeight w:val="20"/>
        </w:trPr>
        <w:tc>
          <w:tcPr>
            <w:tcW w:w="4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Oxygen-generating systems(Y/N)</w:t>
            </w:r>
          </w:p>
        </w:tc>
        <w:tc>
          <w:tcPr>
            <w:tcW w:w="114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9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8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20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1</w:t>
            </w:r>
          </w:p>
        </w:tc>
      </w:tr>
      <w:tr w:rsidR="00DE6A4B">
        <w:trPr>
          <w:trHeight w:val="20"/>
        </w:trPr>
        <w:tc>
          <w:tcPr>
            <w:tcW w:w="4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Oxygen-supported beds(Numbers)</w:t>
            </w:r>
          </w:p>
        </w:tc>
        <w:tc>
          <w:tcPr>
            <w:tcW w:w="114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9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297</w:t>
            </w:r>
          </w:p>
        </w:tc>
        <w:tc>
          <w:tcPr>
            <w:tcW w:w="118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20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297</w:t>
            </w:r>
          </w:p>
        </w:tc>
      </w:tr>
      <w:tr w:rsidR="00DE6A4B">
        <w:trPr>
          <w:trHeight w:val="20"/>
        </w:trPr>
        <w:tc>
          <w:tcPr>
            <w:tcW w:w="4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Ventilator-supported beds</w:t>
            </w:r>
          </w:p>
        </w:tc>
        <w:tc>
          <w:tcPr>
            <w:tcW w:w="114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9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21</w:t>
            </w:r>
          </w:p>
        </w:tc>
        <w:tc>
          <w:tcPr>
            <w:tcW w:w="118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20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21</w:t>
            </w:r>
          </w:p>
        </w:tc>
      </w:tr>
      <w:tr w:rsidR="00DE6A4B">
        <w:trPr>
          <w:trHeight w:val="20"/>
        </w:trPr>
        <w:tc>
          <w:tcPr>
            <w:tcW w:w="4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ICU beds</w:t>
            </w:r>
          </w:p>
        </w:tc>
        <w:tc>
          <w:tcPr>
            <w:tcW w:w="114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9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85</w:t>
            </w:r>
          </w:p>
        </w:tc>
        <w:tc>
          <w:tcPr>
            <w:tcW w:w="118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20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85</w:t>
            </w:r>
          </w:p>
        </w:tc>
      </w:tr>
      <w:tr w:rsidR="00DE6A4B">
        <w:trPr>
          <w:trHeight w:val="20"/>
        </w:trPr>
        <w:tc>
          <w:tcPr>
            <w:tcW w:w="4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Burns units</w:t>
            </w:r>
          </w:p>
        </w:tc>
        <w:tc>
          <w:tcPr>
            <w:tcW w:w="114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9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8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20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1</w:t>
            </w:r>
          </w:p>
        </w:tc>
      </w:tr>
      <w:tr w:rsidR="00DE6A4B">
        <w:trPr>
          <w:trHeight w:val="20"/>
        </w:trPr>
        <w:tc>
          <w:tcPr>
            <w:tcW w:w="4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Blood centres</w:t>
            </w:r>
          </w:p>
        </w:tc>
        <w:tc>
          <w:tcPr>
            <w:tcW w:w="114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9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8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20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1</w:t>
            </w:r>
          </w:p>
        </w:tc>
      </w:tr>
      <w:tr w:rsidR="00DE6A4B">
        <w:trPr>
          <w:trHeight w:val="20"/>
        </w:trPr>
        <w:tc>
          <w:tcPr>
            <w:tcW w:w="4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BLS ambulances</w:t>
            </w:r>
          </w:p>
        </w:tc>
        <w:tc>
          <w:tcPr>
            <w:tcW w:w="114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9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18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20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2</w:t>
            </w:r>
          </w:p>
        </w:tc>
      </w:tr>
      <w:tr w:rsidR="00DE6A4B">
        <w:trPr>
          <w:trHeight w:val="20"/>
        </w:trPr>
        <w:tc>
          <w:tcPr>
            <w:tcW w:w="4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ALS ambulances</w:t>
            </w:r>
          </w:p>
        </w:tc>
        <w:tc>
          <w:tcPr>
            <w:tcW w:w="114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9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8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20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1</w:t>
            </w:r>
          </w:p>
        </w:tc>
      </w:tr>
      <w:tr w:rsidR="00DE6A4B">
        <w:trPr>
          <w:trHeight w:val="20"/>
        </w:trPr>
        <w:tc>
          <w:tcPr>
            <w:tcW w:w="4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Dialysis facilities</w:t>
            </w:r>
          </w:p>
        </w:tc>
        <w:tc>
          <w:tcPr>
            <w:tcW w:w="114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9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18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20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2</w:t>
            </w:r>
          </w:p>
        </w:tc>
      </w:tr>
      <w:tr w:rsidR="00DE6A4B">
        <w:trPr>
          <w:trHeight w:val="20"/>
        </w:trPr>
        <w:tc>
          <w:tcPr>
            <w:tcW w:w="4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Dispensaries</w:t>
            </w:r>
          </w:p>
        </w:tc>
        <w:tc>
          <w:tcPr>
            <w:tcW w:w="114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9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18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20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2</w:t>
            </w:r>
          </w:p>
        </w:tc>
      </w:tr>
      <w:tr w:rsidR="00DE6A4B">
        <w:trPr>
          <w:trHeight w:val="20"/>
        </w:trPr>
        <w:tc>
          <w:tcPr>
            <w:tcW w:w="4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Medical store</w:t>
            </w:r>
          </w:p>
        </w:tc>
        <w:tc>
          <w:tcPr>
            <w:tcW w:w="114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39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118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20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7</w:t>
            </w:r>
          </w:p>
        </w:tc>
      </w:tr>
      <w:tr w:rsidR="00DE6A4B">
        <w:trPr>
          <w:trHeight w:val="20"/>
        </w:trPr>
        <w:tc>
          <w:tcPr>
            <w:tcW w:w="44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b/>
                <w:bCs/>
              </w:rPr>
            </w:pPr>
            <w:r>
              <w:rPr>
                <w:rFonts w:ascii="Times New Roman" w:eastAsia="Times New Roman" w:hAnsi="Times New Roman" w:cs="Times New Roman"/>
              </w:rPr>
              <w:t>Industrial establishments(</w:t>
            </w:r>
            <w:r>
              <w:rPr>
                <w:rFonts w:ascii="Times New Roman" w:eastAsia="Times New Roman" w:hAnsi="Times New Roman" w:cs="Times New Roman"/>
                <w:b/>
                <w:bCs/>
              </w:rPr>
              <w:t>Medium-scale industries/small-scale industries establishments to whom we can depend in a worst-case scenario)</w:t>
            </w:r>
          </w:p>
        </w:tc>
        <w:tc>
          <w:tcPr>
            <w:tcW w:w="114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9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18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20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2</w:t>
            </w:r>
          </w:p>
        </w:tc>
      </w:tr>
    </w:tbl>
    <w:p w:rsidR="00DE6A4B" w:rsidRDefault="00DE6A4B">
      <w:pPr>
        <w:rPr>
          <w:rFonts w:ascii="Times New Roman" w:eastAsia="Times New Roman" w:hAnsi="Times New Roman" w:cs="Times New Roman"/>
        </w:rPr>
      </w:pPr>
    </w:p>
    <w:p w:rsidR="00DE6A4B" w:rsidRDefault="000A38DD">
      <w:pPr>
        <w:pStyle w:val="Heading2"/>
        <w:rPr>
          <w:rFonts w:ascii="Times New Roman" w:eastAsia="Times New Roman" w:hAnsi="Times New Roman" w:cs="Times New Roman"/>
          <w:color w:val="000000"/>
        </w:rPr>
      </w:pPr>
      <w:bookmarkStart w:id="47" w:name="_heading=h.qx3q1gvpr8pk" w:colFirst="0" w:colLast="0"/>
      <w:bookmarkEnd w:id="47"/>
      <w:r>
        <w:rPr>
          <w:rFonts w:ascii="Times New Roman" w:eastAsia="Times New Roman" w:hAnsi="Times New Roman" w:cs="Times New Roman"/>
          <w:color w:val="000000"/>
        </w:rPr>
        <w:t>Oxygen &amp; Diagnostic Capacity</w:t>
      </w:r>
    </w:p>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Monitoring </w:t>
      </w:r>
      <w:r>
        <w:rPr>
          <w:rFonts w:ascii="Times New Roman" w:eastAsia="Times New Roman" w:hAnsi="Times New Roman" w:cs="Times New Roman"/>
          <w:b/>
          <w:bCs/>
        </w:rPr>
        <w:t>oxygen and diagnostic capacity</w:t>
      </w:r>
      <w:r>
        <w:rPr>
          <w:rFonts w:ascii="Times New Roman" w:eastAsia="Times New Roman" w:hAnsi="Times New Roman" w:cs="Times New Roman"/>
        </w:rPr>
        <w:t xml:space="preserve"> is a critical component of public health preparedness, ensuring t</w:t>
      </w:r>
      <w:r>
        <w:rPr>
          <w:rFonts w:ascii="Times New Roman" w:eastAsia="Times New Roman" w:hAnsi="Times New Roman" w:cs="Times New Roman"/>
        </w:rPr>
        <w:t>hat the LSGD can handle both chronic care and sudden surges in respiratory or infectious diseases.</w:t>
      </w:r>
    </w:p>
    <w:tbl>
      <w:tblPr>
        <w:tblStyle w:val="afffff3"/>
        <w:tblW w:w="9945" w:type="dxa"/>
        <w:tblInd w:w="-120"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DE6A4B">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DE6A4B" w:rsidRDefault="000A38DD">
            <w:pPr>
              <w:jc w:val="center"/>
              <w:rPr>
                <w:rFonts w:ascii="Times New Roman" w:eastAsia="Times New Roman" w:hAnsi="Times New Roman" w:cs="Times New Roman"/>
                <w:b/>
                <w:bCs/>
              </w:rPr>
            </w:pPr>
            <w:r>
              <w:rPr>
                <w:rFonts w:ascii="Times New Roman" w:eastAsia="Times New Roman" w:hAnsi="Times New Roman" w:cs="Times New Roman"/>
                <w:b/>
                <w:bCs/>
              </w:rPr>
              <w:lastRenderedPageBreak/>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DE6A4B" w:rsidRDefault="000A38DD">
            <w:pPr>
              <w:jc w:val="center"/>
              <w:rPr>
                <w:rFonts w:ascii="Times New Roman" w:eastAsia="Times New Roman" w:hAnsi="Times New Roman" w:cs="Times New Roman"/>
                <w:b/>
                <w:bCs/>
              </w:rPr>
            </w:pPr>
            <w:r>
              <w:rPr>
                <w:rFonts w:ascii="Times New Roman" w:eastAsia="Times New Roman" w:hAnsi="Times New Roman" w:cs="Times New Roman"/>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DE6A4B" w:rsidRDefault="000A38DD">
            <w:pPr>
              <w:jc w:val="center"/>
              <w:rPr>
                <w:rFonts w:ascii="Times New Roman" w:eastAsia="Times New Roman" w:hAnsi="Times New Roman" w:cs="Times New Roman"/>
                <w:b/>
                <w:bCs/>
              </w:rPr>
            </w:pPr>
            <w:r>
              <w:rPr>
                <w:rFonts w:ascii="Times New Roman" w:eastAsia="Times New Roman" w:hAnsi="Times New Roman" w:cs="Times New Roman"/>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DE6A4B" w:rsidRDefault="000A38DD">
            <w:pPr>
              <w:jc w:val="center"/>
              <w:rPr>
                <w:rFonts w:ascii="Times New Roman" w:eastAsia="Times New Roman" w:hAnsi="Times New Roman" w:cs="Times New Roman"/>
                <w:b/>
                <w:bCs/>
              </w:rPr>
            </w:pPr>
            <w:r>
              <w:rPr>
                <w:rFonts w:ascii="Times New Roman" w:eastAsia="Times New Roman" w:hAnsi="Times New Roman" w:cs="Times New Roman"/>
                <w:b/>
                <w:bCs/>
              </w:rPr>
              <w:t>Diagnostic Facilities Available(Y/N)</w:t>
            </w:r>
          </w:p>
        </w:tc>
      </w:tr>
      <w:tr w:rsidR="00DE6A4B">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DE6A4B" w:rsidRDefault="00DE6A4B">
            <w:pPr>
              <w:widowControl w:val="0"/>
              <w:pBdr>
                <w:top w:val="nil"/>
                <w:left w:val="nil"/>
                <w:bottom w:val="nil"/>
                <w:right w:val="nil"/>
                <w:between w:val="nil"/>
              </w:pBdr>
              <w:jc w:val="left"/>
              <w:rPr>
                <w:rFonts w:ascii="Times New Roman" w:eastAsia="Times New Roman" w:hAnsi="Times New Roman" w:cs="Times New Roman"/>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DE6A4B" w:rsidRDefault="00DE6A4B">
            <w:pPr>
              <w:widowControl w:val="0"/>
              <w:pBdr>
                <w:top w:val="nil"/>
                <w:left w:val="nil"/>
                <w:bottom w:val="nil"/>
                <w:right w:val="nil"/>
                <w:between w:val="nil"/>
              </w:pBdr>
              <w:jc w:val="left"/>
              <w:rPr>
                <w:rFonts w:ascii="Times New Roman" w:eastAsia="Times New Roman" w:hAnsi="Times New Roman" w:cs="Times New Roman"/>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DE6A4B" w:rsidRDefault="00DE6A4B">
            <w:pPr>
              <w:widowControl w:val="0"/>
              <w:pBdr>
                <w:top w:val="nil"/>
                <w:left w:val="nil"/>
                <w:bottom w:val="nil"/>
                <w:right w:val="nil"/>
                <w:between w:val="nil"/>
              </w:pBdr>
              <w:jc w:val="left"/>
              <w:rPr>
                <w:rFonts w:ascii="Times New Roman" w:eastAsia="Times New Roman" w:hAnsi="Times New Roman" w:cs="Times New Roman"/>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RT-PCR</w:t>
            </w:r>
          </w:p>
        </w:tc>
      </w:tr>
      <w:tr w:rsidR="00DE6A4B">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Government Healthcare Facilities</w:t>
            </w:r>
          </w:p>
        </w:tc>
      </w:tr>
      <w:tr w:rsidR="00DE6A4B">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Phc kadapra </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No</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No</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No</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No</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No</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No </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No</w:t>
            </w:r>
          </w:p>
        </w:tc>
      </w:tr>
      <w:tr w:rsidR="00DE6A4B">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Private healthcare facilities </w:t>
            </w: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DE6A4B" w:rsidRDefault="00DE6A4B">
            <w:pPr>
              <w:rPr>
                <w:rFonts w:ascii="Times New Roman" w:eastAsia="Times New Roman" w:hAnsi="Times New Roman" w:cs="Times New Roman"/>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DE6A4B" w:rsidRDefault="00DE6A4B">
            <w:pPr>
              <w:rPr>
                <w:rFonts w:ascii="Times New Roman" w:eastAsia="Times New Roman" w:hAnsi="Times New Roman" w:cs="Times New Roman"/>
              </w:rPr>
            </w:pPr>
          </w:p>
        </w:tc>
      </w:tr>
      <w:tr w:rsidR="00DE6A4B">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SN hospital </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No</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Yes</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Yes</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No</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Yes</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No</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No</w:t>
            </w:r>
          </w:p>
        </w:tc>
      </w:tr>
      <w:tr w:rsidR="00DE6A4B">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 xml:space="preserve">St gregorios medical mission hospital parumala </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Yes</w:t>
            </w:r>
          </w:p>
        </w:tc>
      </w:tr>
    </w:tbl>
    <w:p w:rsidR="00DE6A4B" w:rsidRDefault="000A38DD">
      <w:pPr>
        <w:pStyle w:val="Heading2"/>
        <w:rPr>
          <w:rFonts w:ascii="Times New Roman" w:eastAsia="Times New Roman" w:hAnsi="Times New Roman" w:cs="Times New Roman"/>
          <w:color w:val="000000"/>
        </w:rPr>
      </w:pPr>
      <w:r>
        <w:rPr>
          <w:rFonts w:ascii="Times New Roman" w:eastAsia="Times New Roman" w:hAnsi="Times New Roman" w:cs="Times New Roman"/>
          <w:color w:val="000000"/>
        </w:rPr>
        <w:t>Diagnostics facility mapping at the LSGI level</w:t>
      </w:r>
    </w:p>
    <w:p w:rsidR="00DE6A4B" w:rsidRDefault="000A38DD">
      <w:pPr>
        <w:rPr>
          <w:rFonts w:ascii="Times New Roman" w:eastAsia="Times New Roman" w:hAnsi="Times New Roman" w:cs="Times New Roman"/>
        </w:rPr>
      </w:pPr>
      <w:r>
        <w:rPr>
          <w:rFonts w:ascii="Times New Roman" w:eastAsia="Times New Roman" w:hAnsi="Times New Roman" w:cs="Times New Roman"/>
        </w:rPr>
        <w:t>The diagnostic capacity of kada</w:t>
      </w:r>
      <w:r>
        <w:rPr>
          <w:rFonts w:ascii="Times New Roman" w:eastAsia="Times New Roman" w:hAnsi="Times New Roman" w:cs="Times New Roman"/>
          <w:b/>
          <w:bCs/>
        </w:rPr>
        <w:t>pra G.P</w:t>
      </w:r>
      <w:r>
        <w:rPr>
          <w:rFonts w:ascii="Times New Roman" w:eastAsia="Times New Roman" w:hAnsi="Times New Roman" w:cs="Times New Roman"/>
        </w:rPr>
        <w:t xml:space="preserve"> represents the "intelligence network" of our healthcare system. The speed and accuracy of disease identification depend entirely on the distribution and technical level o</w:t>
      </w:r>
      <w:r>
        <w:rPr>
          <w:rFonts w:ascii="Times New Roman" w:eastAsia="Times New Roman" w:hAnsi="Times New Roman" w:cs="Times New Roman"/>
        </w:rPr>
        <w:t>f these facilities.</w:t>
      </w:r>
    </w:p>
    <w:p w:rsidR="00DE6A4B" w:rsidRDefault="00DE6A4B">
      <w:pPr>
        <w:rPr>
          <w:rFonts w:ascii="Times New Roman" w:eastAsia="Times New Roman" w:hAnsi="Times New Roman" w:cs="Times New Roman"/>
        </w:rPr>
      </w:pPr>
    </w:p>
    <w:tbl>
      <w:tblPr>
        <w:tblStyle w:val="afffff4"/>
        <w:tblW w:w="867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DE6A4B">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b/>
                <w:bCs/>
              </w:rPr>
            </w:pPr>
            <w:r>
              <w:rPr>
                <w:rFonts w:ascii="Times New Roman" w:eastAsia="Times New Roman" w:hAnsi="Times New Roman" w:cs="Times New Roman"/>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b/>
                <w:bCs/>
              </w:rPr>
            </w:pPr>
            <w:r>
              <w:rPr>
                <w:rFonts w:ascii="Times New Roman" w:eastAsia="Times New Roman" w:hAnsi="Times New Roman" w:cs="Times New Roman"/>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b/>
                <w:bCs/>
              </w:rPr>
            </w:pPr>
            <w:r>
              <w:rPr>
                <w:rFonts w:ascii="Times New Roman" w:eastAsia="Times New Roman" w:hAnsi="Times New Roman" w:cs="Times New Roman"/>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b/>
                <w:bCs/>
              </w:rPr>
            </w:pPr>
            <w:r>
              <w:rPr>
                <w:rFonts w:ascii="Times New Roman" w:eastAsia="Times New Roman" w:hAnsi="Times New Roman" w:cs="Times New Roman"/>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b/>
                <w:bCs/>
              </w:rPr>
            </w:pPr>
            <w:r>
              <w:rPr>
                <w:rFonts w:ascii="Times New Roman" w:eastAsia="Times New Roman" w:hAnsi="Times New Roman" w:cs="Times New Roman"/>
                <w:b/>
                <w:bCs/>
              </w:rPr>
              <w:t>Total</w:t>
            </w:r>
          </w:p>
        </w:tc>
      </w:tr>
      <w:tr w:rsidR="00DE6A4B">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6</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6</w:t>
            </w:r>
          </w:p>
        </w:tc>
      </w:tr>
      <w:tr w:rsidR="00DE6A4B">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3</w:t>
            </w:r>
          </w:p>
        </w:tc>
      </w:tr>
      <w:tr w:rsidR="00DE6A4B">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3</w:t>
            </w:r>
          </w:p>
        </w:tc>
      </w:tr>
      <w:tr w:rsidR="00DE6A4B">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2</w:t>
            </w:r>
          </w:p>
        </w:tc>
      </w:tr>
      <w:tr w:rsidR="00DE6A4B">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2</w:t>
            </w:r>
          </w:p>
        </w:tc>
      </w:tr>
      <w:tr w:rsidR="00DE6A4B">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bl>
    <w:p w:rsidR="00DE6A4B" w:rsidRDefault="00DE6A4B">
      <w:pPr>
        <w:rPr>
          <w:rFonts w:ascii="Times New Roman" w:eastAsia="Times New Roman" w:hAnsi="Times New Roman" w:cs="Times New Roman"/>
        </w:rPr>
      </w:pPr>
    </w:p>
    <w:p w:rsidR="00DE6A4B" w:rsidRDefault="000A38DD">
      <w:pPr>
        <w:pStyle w:val="Heading2"/>
        <w:spacing w:before="240" w:after="240"/>
        <w:rPr>
          <w:rFonts w:ascii="Times New Roman" w:eastAsia="Times New Roman" w:hAnsi="Times New Roman" w:cs="Times New Roman"/>
          <w:color w:val="000000"/>
        </w:rPr>
      </w:pPr>
      <w:bookmarkStart w:id="48" w:name="_heading=h.r3bo2l4oq6dx" w:colFirst="0" w:colLast="0"/>
      <w:bookmarkEnd w:id="48"/>
      <w:r>
        <w:rPr>
          <w:rFonts w:ascii="Times New Roman" w:eastAsia="Times New Roman" w:hAnsi="Times New Roman" w:cs="Times New Roman"/>
          <w:color w:val="000000"/>
        </w:rPr>
        <w:t>Laboratory Identification &amp; Basic Details</w:t>
      </w:r>
    </w:p>
    <w:tbl>
      <w:tblPr>
        <w:tblStyle w:val="afffff5"/>
        <w:tblW w:w="925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230"/>
        <w:gridCol w:w="1140"/>
        <w:gridCol w:w="1425"/>
        <w:gridCol w:w="1455"/>
      </w:tblGrid>
      <w:tr w:rsidR="00DE6A4B">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rPr>
              <w:t>Ownership (Govt / Private / Academic)</w:t>
            </w:r>
          </w:p>
        </w:tc>
        <w:tc>
          <w:tcPr>
            <w:tcW w:w="123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rPr>
              <w:t>Address</w:t>
            </w:r>
          </w:p>
        </w:tc>
        <w:tc>
          <w:tcPr>
            <w:tcW w:w="114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rPr>
              <w:t>NABL / Govt Approved (Yes/No)</w:t>
            </w:r>
          </w:p>
        </w:tc>
      </w:tr>
      <w:tr w:rsidR="00DE6A4B">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 xml:space="preserve">Medicare parumala </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 xml:space="preserve">Private </w:t>
            </w:r>
          </w:p>
        </w:tc>
        <w:tc>
          <w:tcPr>
            <w:tcW w:w="1230"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 xml:space="preserve">Parumala </w:t>
            </w:r>
          </w:p>
        </w:tc>
        <w:tc>
          <w:tcPr>
            <w:tcW w:w="1140"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9567216289</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No</w:t>
            </w:r>
          </w:p>
        </w:tc>
      </w:tr>
      <w:tr w:rsidR="00DE6A4B">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 xml:space="preserve">Medicare kadapra </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 xml:space="preserve">Private </w:t>
            </w:r>
          </w:p>
        </w:tc>
        <w:tc>
          <w:tcPr>
            <w:tcW w:w="1230"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 xml:space="preserve">Kadapra </w:t>
            </w:r>
          </w:p>
        </w:tc>
        <w:tc>
          <w:tcPr>
            <w:tcW w:w="1140"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+91 95448 93819</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No</w:t>
            </w:r>
          </w:p>
        </w:tc>
      </w:tr>
      <w:tr w:rsidR="00DE6A4B">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DDRC</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 xml:space="preserve">Private </w:t>
            </w:r>
          </w:p>
        </w:tc>
        <w:tc>
          <w:tcPr>
            <w:tcW w:w="1230"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 xml:space="preserve">Parumala </w:t>
            </w:r>
          </w:p>
        </w:tc>
        <w:tc>
          <w:tcPr>
            <w:tcW w:w="1140"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9333493334</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No</w:t>
            </w:r>
          </w:p>
        </w:tc>
      </w:tr>
      <w:tr w:rsidR="00DE6A4B">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Neethi lab</w:t>
            </w:r>
          </w:p>
          <w:p w:rsidR="00DE6A4B" w:rsidRDefault="00DE6A4B">
            <w:pPr>
              <w:spacing w:line="240" w:lineRule="auto"/>
              <w:rPr>
                <w:rFonts w:ascii="Times New Roman" w:eastAsia="Times New Roman" w:hAnsi="Times New Roman" w:cs="Times New Roman"/>
              </w:rPr>
            </w:pP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 xml:space="preserve">Private </w:t>
            </w:r>
          </w:p>
        </w:tc>
        <w:tc>
          <w:tcPr>
            <w:tcW w:w="1230"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 xml:space="preserve">Kadapra </w:t>
            </w:r>
          </w:p>
        </w:tc>
        <w:tc>
          <w:tcPr>
            <w:tcW w:w="1140"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7025416665</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No</w:t>
            </w:r>
          </w:p>
        </w:tc>
      </w:tr>
      <w:tr w:rsidR="00DE6A4B">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 xml:space="preserve">Parumala hospital </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 xml:space="preserve">Private </w:t>
            </w:r>
          </w:p>
        </w:tc>
        <w:tc>
          <w:tcPr>
            <w:tcW w:w="1230"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 xml:space="preserve">Parumala </w:t>
            </w:r>
          </w:p>
        </w:tc>
        <w:tc>
          <w:tcPr>
            <w:tcW w:w="1140"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04792317000</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Yes</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No</w:t>
            </w:r>
          </w:p>
        </w:tc>
      </w:tr>
      <w:tr w:rsidR="00DE6A4B">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6</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 xml:space="preserve">SN hospital </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 xml:space="preserve">Private </w:t>
            </w:r>
          </w:p>
        </w:tc>
        <w:tc>
          <w:tcPr>
            <w:tcW w:w="1230"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 xml:space="preserve">Kadapra </w:t>
            </w:r>
          </w:p>
        </w:tc>
        <w:tc>
          <w:tcPr>
            <w:tcW w:w="1140"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9447454898</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Yes</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No</w:t>
            </w:r>
          </w:p>
        </w:tc>
      </w:tr>
    </w:tbl>
    <w:p w:rsidR="00DE6A4B" w:rsidRDefault="000A38DD">
      <w:pPr>
        <w:pStyle w:val="Heading2"/>
        <w:spacing w:before="360"/>
        <w:rPr>
          <w:rFonts w:ascii="Times New Roman" w:eastAsia="Times New Roman" w:hAnsi="Times New Roman" w:cs="Times New Roman"/>
          <w:color w:val="000000"/>
          <w:sz w:val="34"/>
          <w:szCs w:val="34"/>
        </w:rPr>
      </w:pPr>
      <w:r>
        <w:rPr>
          <w:rFonts w:ascii="Times New Roman" w:eastAsia="Times New Roman" w:hAnsi="Times New Roman" w:cs="Times New Roman"/>
          <w:color w:val="000000"/>
          <w:sz w:val="34"/>
          <w:szCs w:val="34"/>
        </w:rPr>
        <w:t>Social and Community Infrastructure for surge plan</w:t>
      </w:r>
    </w:p>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This table serves as our </w:t>
      </w:r>
      <w:r>
        <w:rPr>
          <w:rFonts w:ascii="Times New Roman" w:eastAsia="Times New Roman" w:hAnsi="Times New Roman" w:cs="Times New Roman"/>
          <w:b/>
          <w:bCs/>
        </w:rPr>
        <w:t>logistics and shelter inventory.</w:t>
      </w:r>
      <w:r>
        <w:rPr>
          <w:rFonts w:ascii="Times New Roman" w:eastAsia="Times New Roman" w:hAnsi="Times New Roman" w:cs="Times New Roman"/>
        </w:rPr>
        <w:t xml:space="preserve"> By mapping these locations, quickly we can identify where to house displaced citizens, where to set up temporary medical clinics, and how to manage the deceased with dignity during a crisis.</w:t>
      </w: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tbl>
      <w:tblPr>
        <w:tblStyle w:val="afffff6"/>
        <w:tblW w:w="1011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075"/>
        <w:gridCol w:w="1110"/>
        <w:gridCol w:w="1320"/>
        <w:gridCol w:w="1515"/>
        <w:gridCol w:w="3090"/>
      </w:tblGrid>
      <w:tr w:rsidR="00DE6A4B">
        <w:trPr>
          <w:trHeight w:val="144"/>
        </w:trPr>
        <w:tc>
          <w:tcPr>
            <w:tcW w:w="30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Category</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Total Count</w:t>
            </w:r>
          </w:p>
        </w:tc>
        <w:tc>
          <w:tcPr>
            <w:tcW w:w="13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Ward</w:t>
            </w:r>
          </w:p>
        </w:tc>
        <w:tc>
          <w:tcPr>
            <w:tcW w:w="15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Est. Capacity (Persons)</w:t>
            </w:r>
          </w:p>
        </w:tc>
        <w:tc>
          <w:tcPr>
            <w:tcW w:w="30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Contac</w:t>
            </w:r>
            <w:r>
              <w:rPr>
                <w:rFonts w:ascii="Times New Roman" w:eastAsia="Times New Roman" w:hAnsi="Times New Roman" w:cs="Times New Roman"/>
                <w:b/>
                <w:bCs/>
              </w:rPr>
              <w:t>t details</w:t>
            </w:r>
          </w:p>
        </w:tc>
      </w:tr>
      <w:tr w:rsidR="00DE6A4B">
        <w:trPr>
          <w:trHeight w:val="144"/>
        </w:trPr>
        <w:tc>
          <w:tcPr>
            <w:tcW w:w="702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Educational Institutions</w:t>
            </w:r>
          </w:p>
        </w:tc>
        <w:tc>
          <w:tcPr>
            <w:tcW w:w="3090"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DE6A4B" w:rsidRDefault="00DE6A4B">
            <w:pPr>
              <w:widowControl w:val="0"/>
              <w:pBdr>
                <w:top w:val="nil"/>
                <w:left w:val="nil"/>
                <w:bottom w:val="nil"/>
                <w:right w:val="nil"/>
                <w:between w:val="nil"/>
              </w:pBdr>
              <w:jc w:val="left"/>
              <w:rPr>
                <w:rFonts w:ascii="Times New Roman" w:eastAsia="Times New Roman" w:hAnsi="Times New Roman" w:cs="Times New Roman"/>
              </w:rPr>
            </w:pPr>
          </w:p>
        </w:tc>
      </w:tr>
      <w:tr w:rsidR="00DE6A4B">
        <w:trPr>
          <w:trHeight w:val="1697"/>
        </w:trPr>
        <w:tc>
          <w:tcPr>
            <w:tcW w:w="307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lastRenderedPageBreak/>
              <w:t>Anganwadis</w:t>
            </w:r>
          </w:p>
        </w:tc>
        <w:tc>
          <w:tcPr>
            <w:tcW w:w="1110" w:type="dxa"/>
            <w:tcBorders>
              <w:top w:val="single" w:sz="5" w:space="0" w:color="DDDDDD"/>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24</w:t>
            </w:r>
          </w:p>
        </w:tc>
        <w:tc>
          <w:tcPr>
            <w:tcW w:w="1320" w:type="dxa"/>
            <w:tcBorders>
              <w:top w:val="single" w:sz="5" w:space="0" w:color="DDDDDD"/>
              <w:left w:val="nil"/>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All wards </w:t>
            </w:r>
          </w:p>
        </w:tc>
        <w:tc>
          <w:tcPr>
            <w:tcW w:w="1515" w:type="dxa"/>
            <w:tcBorders>
              <w:top w:val="single" w:sz="5" w:space="0" w:color="DDDDDD"/>
              <w:left w:val="nil"/>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120</w:t>
            </w:r>
          </w:p>
        </w:tc>
        <w:tc>
          <w:tcPr>
            <w:tcW w:w="3090" w:type="dxa"/>
            <w:tcBorders>
              <w:top w:val="single" w:sz="5" w:space="0" w:color="DDDDDD"/>
              <w:left w:val="nil"/>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AW-2</w:t>
            </w:r>
          </w:p>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Anitha- 9562585306</w:t>
            </w:r>
          </w:p>
        </w:tc>
      </w:tr>
      <w:tr w:rsidR="00DE6A4B">
        <w:trPr>
          <w:trHeight w:val="144"/>
        </w:trPr>
        <w:tc>
          <w:tcPr>
            <w:tcW w:w="307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Schools</w:t>
            </w:r>
          </w:p>
        </w:tc>
        <w:tc>
          <w:tcPr>
            <w:tcW w:w="1110" w:type="dxa"/>
            <w:tcBorders>
              <w:top w:val="nil"/>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20</w:t>
            </w:r>
          </w:p>
        </w:tc>
        <w:tc>
          <w:tcPr>
            <w:tcW w:w="1320"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1,4,9,7,10 ,11, 15,16</w:t>
            </w:r>
          </w:p>
        </w:tc>
        <w:tc>
          <w:tcPr>
            <w:tcW w:w="1515"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3537</w:t>
            </w:r>
          </w:p>
        </w:tc>
        <w:tc>
          <w:tcPr>
            <w:tcW w:w="3090"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Annie Mol Abraham</w:t>
            </w:r>
          </w:p>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(GLPS PARUMALA)</w:t>
            </w:r>
          </w:p>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8281647235</w:t>
            </w:r>
          </w:p>
        </w:tc>
      </w:tr>
      <w:tr w:rsidR="00DE6A4B">
        <w:trPr>
          <w:trHeight w:val="144"/>
        </w:trPr>
        <w:tc>
          <w:tcPr>
            <w:tcW w:w="30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Colleges</w:t>
            </w:r>
          </w:p>
        </w:tc>
        <w:tc>
          <w:tcPr>
            <w:tcW w:w="111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4</w:t>
            </w:r>
          </w:p>
        </w:tc>
        <w:tc>
          <w:tcPr>
            <w:tcW w:w="13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10,11,2,9</w:t>
            </w:r>
          </w:p>
        </w:tc>
        <w:tc>
          <w:tcPr>
            <w:tcW w:w="151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2500</w:t>
            </w:r>
          </w:p>
        </w:tc>
        <w:tc>
          <w:tcPr>
            <w:tcW w:w="309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Sreekala (Pamba College)</w:t>
            </w:r>
          </w:p>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9946535553</w:t>
            </w:r>
          </w:p>
        </w:tc>
      </w:tr>
      <w:tr w:rsidR="00DE6A4B">
        <w:trPr>
          <w:trHeight w:val="144"/>
        </w:trPr>
        <w:tc>
          <w:tcPr>
            <w:tcW w:w="702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Healthcare Educational Institutions</w:t>
            </w:r>
          </w:p>
        </w:tc>
        <w:tc>
          <w:tcPr>
            <w:tcW w:w="3090"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DE6A4B" w:rsidRDefault="00DE6A4B">
            <w:pPr>
              <w:widowControl w:val="0"/>
              <w:pBdr>
                <w:top w:val="nil"/>
                <w:left w:val="nil"/>
                <w:bottom w:val="nil"/>
                <w:right w:val="nil"/>
                <w:between w:val="nil"/>
              </w:pBdr>
              <w:jc w:val="left"/>
              <w:rPr>
                <w:rFonts w:ascii="Times New Roman" w:eastAsia="Times New Roman" w:hAnsi="Times New Roman" w:cs="Times New Roman"/>
              </w:rPr>
            </w:pPr>
          </w:p>
        </w:tc>
      </w:tr>
      <w:tr w:rsidR="00DE6A4B">
        <w:trPr>
          <w:trHeight w:val="144"/>
        </w:trPr>
        <w:tc>
          <w:tcPr>
            <w:tcW w:w="30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Medical colleges (Govt/Private)</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c>
          <w:tcPr>
            <w:tcW w:w="13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c>
          <w:tcPr>
            <w:tcW w:w="15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c>
          <w:tcPr>
            <w:tcW w:w="30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144"/>
        </w:trPr>
        <w:tc>
          <w:tcPr>
            <w:tcW w:w="30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Nursing colleges (Govt/Private)</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1</w:t>
            </w:r>
          </w:p>
        </w:tc>
        <w:tc>
          <w:tcPr>
            <w:tcW w:w="13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10</w:t>
            </w:r>
          </w:p>
        </w:tc>
        <w:tc>
          <w:tcPr>
            <w:tcW w:w="15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297</w:t>
            </w:r>
          </w:p>
        </w:tc>
        <w:tc>
          <w:tcPr>
            <w:tcW w:w="30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144"/>
        </w:trPr>
        <w:tc>
          <w:tcPr>
            <w:tcW w:w="30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Dental colleges (Govt/Private)</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c>
          <w:tcPr>
            <w:tcW w:w="13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 0</w:t>
            </w:r>
          </w:p>
        </w:tc>
        <w:tc>
          <w:tcPr>
            <w:tcW w:w="15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c>
          <w:tcPr>
            <w:tcW w:w="30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144"/>
        </w:trPr>
        <w:tc>
          <w:tcPr>
            <w:tcW w:w="30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Paramedical institutes (Govt/Private)</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1</w:t>
            </w:r>
          </w:p>
        </w:tc>
        <w:tc>
          <w:tcPr>
            <w:tcW w:w="13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11</w:t>
            </w:r>
          </w:p>
        </w:tc>
        <w:tc>
          <w:tcPr>
            <w:tcW w:w="15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145</w:t>
            </w:r>
          </w:p>
        </w:tc>
        <w:tc>
          <w:tcPr>
            <w:tcW w:w="30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144"/>
        </w:trPr>
        <w:tc>
          <w:tcPr>
            <w:tcW w:w="702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Community Gathering Spaces</w:t>
            </w:r>
          </w:p>
        </w:tc>
        <w:tc>
          <w:tcPr>
            <w:tcW w:w="3090"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DE6A4B" w:rsidRDefault="00DE6A4B">
            <w:pPr>
              <w:widowControl w:val="0"/>
              <w:pBdr>
                <w:top w:val="nil"/>
                <w:left w:val="nil"/>
                <w:bottom w:val="nil"/>
                <w:right w:val="nil"/>
                <w:between w:val="nil"/>
              </w:pBdr>
              <w:jc w:val="left"/>
              <w:rPr>
                <w:rFonts w:ascii="Times New Roman" w:eastAsia="Times New Roman" w:hAnsi="Times New Roman" w:cs="Times New Roman"/>
              </w:rPr>
            </w:pPr>
          </w:p>
        </w:tc>
      </w:tr>
      <w:tr w:rsidR="00DE6A4B">
        <w:trPr>
          <w:trHeight w:val="454"/>
        </w:trPr>
        <w:tc>
          <w:tcPr>
            <w:tcW w:w="307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Community halls</w:t>
            </w:r>
          </w:p>
        </w:tc>
        <w:tc>
          <w:tcPr>
            <w:tcW w:w="1110" w:type="dxa"/>
            <w:tcBorders>
              <w:top w:val="single" w:sz="5" w:space="0" w:color="DDDDDD"/>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320" w:type="dxa"/>
            <w:tcBorders>
              <w:top w:val="single" w:sz="5" w:space="0" w:color="DDDDDD"/>
              <w:left w:val="nil"/>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515" w:type="dxa"/>
            <w:tcBorders>
              <w:top w:val="single" w:sz="5" w:space="0" w:color="DDDDDD"/>
              <w:left w:val="nil"/>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0</w:t>
            </w:r>
          </w:p>
        </w:tc>
        <w:tc>
          <w:tcPr>
            <w:tcW w:w="3090" w:type="dxa"/>
            <w:tcBorders>
              <w:top w:val="single" w:sz="5" w:space="0" w:color="DDDDDD"/>
              <w:left w:val="nil"/>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144"/>
        </w:trPr>
        <w:tc>
          <w:tcPr>
            <w:tcW w:w="307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Auditoriums</w:t>
            </w:r>
          </w:p>
        </w:tc>
        <w:tc>
          <w:tcPr>
            <w:tcW w:w="1110" w:type="dxa"/>
            <w:tcBorders>
              <w:top w:val="nil"/>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3</w:t>
            </w:r>
          </w:p>
        </w:tc>
        <w:tc>
          <w:tcPr>
            <w:tcW w:w="1320"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5,1</w:t>
            </w:r>
          </w:p>
        </w:tc>
        <w:tc>
          <w:tcPr>
            <w:tcW w:w="1515"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5000</w:t>
            </w:r>
          </w:p>
        </w:tc>
        <w:tc>
          <w:tcPr>
            <w:tcW w:w="3090"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rsidR="00DE6A4B" w:rsidRDefault="00DE6A4B">
            <w:pPr>
              <w:spacing w:before="240" w:after="240"/>
              <w:rPr>
                <w:rFonts w:ascii="Times New Roman" w:eastAsia="Times New Roman" w:hAnsi="Times New Roman" w:cs="Times New Roman"/>
              </w:rPr>
            </w:pPr>
          </w:p>
        </w:tc>
      </w:tr>
      <w:tr w:rsidR="00DE6A4B">
        <w:trPr>
          <w:trHeight w:val="144"/>
        </w:trPr>
        <w:tc>
          <w:tcPr>
            <w:tcW w:w="307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lastRenderedPageBreak/>
              <w:t>Religious buildings</w:t>
            </w:r>
          </w:p>
        </w:tc>
        <w:tc>
          <w:tcPr>
            <w:tcW w:w="1110" w:type="dxa"/>
            <w:tcBorders>
              <w:top w:val="nil"/>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42</w:t>
            </w:r>
          </w:p>
        </w:tc>
        <w:tc>
          <w:tcPr>
            <w:tcW w:w="1320"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All wards</w:t>
            </w:r>
          </w:p>
        </w:tc>
        <w:tc>
          <w:tcPr>
            <w:tcW w:w="1515"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10000</w:t>
            </w:r>
          </w:p>
        </w:tc>
        <w:tc>
          <w:tcPr>
            <w:tcW w:w="3090"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Parumala Church</w:t>
            </w:r>
          </w:p>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9656604669</w:t>
            </w:r>
          </w:p>
        </w:tc>
      </w:tr>
      <w:tr w:rsidR="00DE6A4B">
        <w:trPr>
          <w:trHeight w:val="144"/>
        </w:trPr>
        <w:tc>
          <w:tcPr>
            <w:tcW w:w="7020" w:type="dxa"/>
            <w:gridSpan w:val="4"/>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Vulnerable Group Support Facility</w:t>
            </w:r>
          </w:p>
        </w:tc>
        <w:tc>
          <w:tcPr>
            <w:tcW w:w="309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DE6A4B">
            <w:pPr>
              <w:widowControl w:val="0"/>
              <w:pBdr>
                <w:top w:val="nil"/>
                <w:left w:val="nil"/>
                <w:bottom w:val="nil"/>
                <w:right w:val="nil"/>
                <w:between w:val="nil"/>
              </w:pBdr>
              <w:jc w:val="left"/>
              <w:rPr>
                <w:rFonts w:ascii="Times New Roman" w:eastAsia="Times New Roman" w:hAnsi="Times New Roman" w:cs="Times New Roman"/>
              </w:rPr>
            </w:pPr>
          </w:p>
        </w:tc>
      </w:tr>
      <w:tr w:rsidR="00DE6A4B">
        <w:trPr>
          <w:trHeight w:val="144"/>
        </w:trPr>
        <w:tc>
          <w:tcPr>
            <w:tcW w:w="307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Destitute homes</w:t>
            </w:r>
          </w:p>
        </w:tc>
        <w:tc>
          <w:tcPr>
            <w:tcW w:w="111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c>
          <w:tcPr>
            <w:tcW w:w="132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c>
          <w:tcPr>
            <w:tcW w:w="151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c>
          <w:tcPr>
            <w:tcW w:w="309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144"/>
        </w:trPr>
        <w:tc>
          <w:tcPr>
            <w:tcW w:w="307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Elderly homes</w:t>
            </w:r>
          </w:p>
        </w:tc>
        <w:tc>
          <w:tcPr>
            <w:tcW w:w="111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c>
          <w:tcPr>
            <w:tcW w:w="132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c>
          <w:tcPr>
            <w:tcW w:w="151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c>
          <w:tcPr>
            <w:tcW w:w="309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144"/>
        </w:trPr>
        <w:tc>
          <w:tcPr>
            <w:tcW w:w="307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LSGD owned other buildings</w:t>
            </w:r>
          </w:p>
        </w:tc>
        <w:tc>
          <w:tcPr>
            <w:tcW w:w="1110" w:type="dxa"/>
            <w:tcBorders>
              <w:top w:val="single" w:sz="5" w:space="0" w:color="DDDDDD"/>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320" w:type="dxa"/>
            <w:tcBorders>
              <w:top w:val="single" w:sz="5" w:space="0" w:color="DDDDDD"/>
              <w:left w:val="nil"/>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51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c>
          <w:tcPr>
            <w:tcW w:w="309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144"/>
        </w:trPr>
        <w:tc>
          <w:tcPr>
            <w:tcW w:w="702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DE6A4B" w:rsidRDefault="00DE6A4B">
            <w:pPr>
              <w:rPr>
                <w:rFonts w:ascii="Times New Roman" w:eastAsia="Times New Roman" w:hAnsi="Times New Roman" w:cs="Times New Roman"/>
                <w:b/>
                <w:bCs/>
              </w:rPr>
            </w:pPr>
          </w:p>
          <w:p w:rsidR="00DE6A4B" w:rsidRDefault="000A38DD">
            <w:pPr>
              <w:rPr>
                <w:rFonts w:ascii="Times New Roman" w:eastAsia="Times New Roman" w:hAnsi="Times New Roman" w:cs="Times New Roman"/>
              </w:rPr>
            </w:pPr>
            <w:r>
              <w:rPr>
                <w:rFonts w:ascii="Times New Roman" w:eastAsia="Times New Roman" w:hAnsi="Times New Roman" w:cs="Times New Roman"/>
              </w:rPr>
              <w:t>Mass Fatality Management (MFM) Infrastructure</w:t>
            </w:r>
          </w:p>
        </w:tc>
        <w:tc>
          <w:tcPr>
            <w:tcW w:w="3090"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DE6A4B" w:rsidRDefault="00DE6A4B">
            <w:pPr>
              <w:widowControl w:val="0"/>
              <w:pBdr>
                <w:top w:val="nil"/>
                <w:left w:val="nil"/>
                <w:bottom w:val="nil"/>
                <w:right w:val="nil"/>
                <w:between w:val="nil"/>
              </w:pBdr>
              <w:jc w:val="left"/>
              <w:rPr>
                <w:rFonts w:ascii="Times New Roman" w:eastAsia="Times New Roman" w:hAnsi="Times New Roman" w:cs="Times New Roman"/>
              </w:rPr>
            </w:pPr>
          </w:p>
        </w:tc>
      </w:tr>
      <w:tr w:rsidR="00DE6A4B">
        <w:trPr>
          <w:trHeight w:val="317"/>
        </w:trPr>
        <w:tc>
          <w:tcPr>
            <w:tcW w:w="30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Mortuary</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Yes</w:t>
            </w:r>
          </w:p>
        </w:tc>
        <w:tc>
          <w:tcPr>
            <w:tcW w:w="13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9</w:t>
            </w:r>
          </w:p>
        </w:tc>
        <w:tc>
          <w:tcPr>
            <w:tcW w:w="15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200</w:t>
            </w:r>
          </w:p>
        </w:tc>
        <w:tc>
          <w:tcPr>
            <w:tcW w:w="30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9633075506</w:t>
            </w:r>
          </w:p>
        </w:tc>
      </w:tr>
      <w:tr w:rsidR="00DE6A4B">
        <w:trPr>
          <w:trHeight w:val="144"/>
        </w:trPr>
        <w:tc>
          <w:tcPr>
            <w:tcW w:w="307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Crematorium</w:t>
            </w:r>
          </w:p>
        </w:tc>
        <w:tc>
          <w:tcPr>
            <w:tcW w:w="111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Yes</w:t>
            </w:r>
          </w:p>
        </w:tc>
        <w:tc>
          <w:tcPr>
            <w:tcW w:w="132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9</w:t>
            </w:r>
          </w:p>
        </w:tc>
        <w:tc>
          <w:tcPr>
            <w:tcW w:w="151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45</w:t>
            </w:r>
          </w:p>
        </w:tc>
        <w:tc>
          <w:tcPr>
            <w:tcW w:w="309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NA </w:t>
            </w:r>
          </w:p>
        </w:tc>
      </w:tr>
    </w:tbl>
    <w:p w:rsidR="00DE6A4B" w:rsidRDefault="000A38DD">
      <w:pPr>
        <w:rPr>
          <w:rFonts w:ascii="Times New Roman" w:eastAsia="Times New Roman" w:hAnsi="Times New Roman" w:cs="Times New Roman"/>
        </w:rPr>
      </w:pPr>
      <w:r>
        <w:rPr>
          <w:rFonts w:ascii="Times New Roman" w:eastAsia="Times New Roman" w:hAnsi="Times New Roman" w:cs="Times New Roman"/>
        </w:rPr>
        <w:t>*refer annexure 1 for contact details</w:t>
      </w:r>
    </w:p>
    <w:p w:rsidR="00DE6A4B" w:rsidRDefault="00DE6A4B">
      <w:pPr>
        <w:rPr>
          <w:rFonts w:ascii="Times New Roman" w:eastAsia="Times New Roman" w:hAnsi="Times New Roman" w:cs="Times New Roman"/>
        </w:rPr>
      </w:pPr>
    </w:p>
    <w:p w:rsidR="00DE6A4B" w:rsidRDefault="000A38DD">
      <w:pPr>
        <w:rPr>
          <w:rFonts w:ascii="Times New Roman" w:eastAsia="Times New Roman" w:hAnsi="Times New Roman" w:cs="Times New Roman"/>
        </w:rPr>
      </w:pPr>
      <w:r>
        <w:br w:type="page"/>
      </w:r>
    </w:p>
    <w:p w:rsidR="00DE6A4B" w:rsidRDefault="000A38DD">
      <w:pPr>
        <w:pStyle w:val="Heading1"/>
        <w:rPr>
          <w:rFonts w:ascii="Times New Roman" w:eastAsia="Times New Roman" w:hAnsi="Times New Roman" w:cs="Times New Roman"/>
          <w:color w:val="000000"/>
        </w:rPr>
      </w:pPr>
      <w:bookmarkStart w:id="49" w:name="_heading=h.x1jg1n8e9ce4" w:colFirst="0" w:colLast="0"/>
      <w:bookmarkEnd w:id="49"/>
      <w:r>
        <w:rPr>
          <w:rFonts w:ascii="Times New Roman" w:eastAsia="Times New Roman" w:hAnsi="Times New Roman" w:cs="Times New Roman"/>
          <w:color w:val="000000"/>
        </w:rPr>
        <w:lastRenderedPageBreak/>
        <w:t>Human resources</w:t>
      </w:r>
    </w:p>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This section focuses on the </w:t>
      </w:r>
      <w:r>
        <w:rPr>
          <w:rFonts w:ascii="Times New Roman" w:eastAsia="Times New Roman" w:hAnsi="Times New Roman" w:cs="Times New Roman"/>
          <w:b/>
          <w:bCs/>
        </w:rPr>
        <w:t>human capital</w:t>
      </w:r>
      <w:r>
        <w:rPr>
          <w:rFonts w:ascii="Times New Roman" w:eastAsia="Times New Roman" w:hAnsi="Times New Roman" w:cs="Times New Roman"/>
        </w:rPr>
        <w:t xml:space="preserve"> available within the LSGI. In any emergency—be it a pandemic, flood, or industrial accident—infrastructure is only as effective as the people operating it.</w:t>
      </w:r>
    </w:p>
    <w:p w:rsidR="00DE6A4B" w:rsidRDefault="000A38DD">
      <w:pPr>
        <w:pStyle w:val="Heading3"/>
        <w:rPr>
          <w:rFonts w:ascii="Times New Roman" w:eastAsia="Times New Roman" w:hAnsi="Times New Roman" w:cs="Times New Roman"/>
          <w:b/>
          <w:bCs/>
          <w:color w:val="000000"/>
        </w:rPr>
      </w:pPr>
      <w:bookmarkStart w:id="50" w:name="_heading=h.r3340ygc0nb1" w:colFirst="0" w:colLast="0"/>
      <w:bookmarkEnd w:id="50"/>
      <w:r>
        <w:rPr>
          <w:rFonts w:ascii="Times New Roman" w:eastAsia="Times New Roman" w:hAnsi="Times New Roman" w:cs="Times New Roman"/>
          <w:b/>
          <w:bCs/>
          <w:color w:val="000000"/>
        </w:rPr>
        <w:t>Medical &amp; Clinical Personnel</w:t>
      </w:r>
    </w:p>
    <w:p w:rsidR="00DE6A4B" w:rsidRDefault="000A38DD">
      <w:pPr>
        <w:rPr>
          <w:rFonts w:ascii="Times New Roman" w:eastAsia="Times New Roman" w:hAnsi="Times New Roman" w:cs="Times New Roman"/>
        </w:rPr>
      </w:pPr>
      <w:r>
        <w:rPr>
          <w:rFonts w:ascii="Times New Roman" w:eastAsia="Times New Roman" w:hAnsi="Times New Roman" w:cs="Times New Roman"/>
        </w:rPr>
        <w:t>This table tracks the "Frontline" providers responsible for diagnosis,</w:t>
      </w:r>
      <w:r>
        <w:rPr>
          <w:rFonts w:ascii="Times New Roman" w:eastAsia="Times New Roman" w:hAnsi="Times New Roman" w:cs="Times New Roman"/>
        </w:rPr>
        <w:t xml:space="preserve"> treatment, and clinical management. Narrative sentence: eg., "Total health workforce: 450 personnel, with 60% in government facilities serving as primary surge capacity." A detailed directory with the contact numbers of all workers is maintained (</w:t>
      </w:r>
      <w:r>
        <w:rPr>
          <w:rFonts w:ascii="Times New Roman" w:eastAsia="Times New Roman" w:hAnsi="Times New Roman" w:cs="Times New Roman"/>
          <w:b/>
          <w:bCs/>
        </w:rPr>
        <w:t>Annexure</w:t>
      </w:r>
      <w:r>
        <w:rPr>
          <w:rFonts w:ascii="Times New Roman" w:eastAsia="Times New Roman" w:hAnsi="Times New Roman" w:cs="Times New Roman"/>
          <w:b/>
          <w:bCs/>
        </w:rPr>
        <w:t xml:space="preserve"> in 1</w:t>
      </w:r>
      <w:r>
        <w:rPr>
          <w:rFonts w:ascii="Times New Roman" w:eastAsia="Times New Roman" w:hAnsi="Times New Roman" w:cs="Times New Roman"/>
        </w:rPr>
        <w:t>).</w:t>
      </w:r>
    </w:p>
    <w:p w:rsidR="00DE6A4B" w:rsidRDefault="00DE6A4B">
      <w:pPr>
        <w:rPr>
          <w:rFonts w:ascii="Times New Roman" w:eastAsia="Times New Roman" w:hAnsi="Times New Roman" w:cs="Times New Roman"/>
        </w:rPr>
      </w:pPr>
    </w:p>
    <w:tbl>
      <w:tblPr>
        <w:tblStyle w:val="afffff7"/>
        <w:tblW w:w="9191"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DE6A4B">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b/>
                <w:bCs/>
              </w:rPr>
            </w:pPr>
            <w:r>
              <w:rPr>
                <w:rFonts w:ascii="Times New Roman" w:eastAsia="Times New Roman" w:hAnsi="Times New Roman" w:cs="Times New Roman"/>
                <w:b/>
                <w:bCs/>
              </w:rPr>
              <w:t>Total</w:t>
            </w:r>
          </w:p>
        </w:tc>
      </w:tr>
      <w:tr w:rsidR="00DE6A4B">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55</w:t>
            </w:r>
          </w:p>
        </w:tc>
        <w:tc>
          <w:tcPr>
            <w:tcW w:w="1748" w:type="dxa"/>
            <w:tcBorders>
              <w:top w:val="single" w:sz="5" w:space="0" w:color="DDDDDD"/>
              <w:left w:val="nil"/>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56</w:t>
            </w:r>
          </w:p>
        </w:tc>
      </w:tr>
      <w:tr w:rsidR="00DE6A4B">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2</w:t>
            </w:r>
          </w:p>
        </w:tc>
      </w:tr>
      <w:tr w:rsidR="00DE6A4B">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1</w:t>
            </w:r>
          </w:p>
        </w:tc>
      </w:tr>
      <w:tr w:rsidR="00DE6A4B">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5</w:t>
            </w:r>
          </w:p>
        </w:tc>
      </w:tr>
      <w:tr w:rsidR="00DE6A4B">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5</w:t>
            </w:r>
          </w:p>
        </w:tc>
      </w:tr>
      <w:tr w:rsidR="00DE6A4B">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21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21</w:t>
            </w:r>
          </w:p>
        </w:tc>
      </w:tr>
      <w:tr w:rsidR="00DE6A4B">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Optometrist</w:t>
            </w:r>
          </w:p>
        </w:tc>
        <w:tc>
          <w:tcPr>
            <w:tcW w:w="1586" w:type="dxa"/>
            <w:tcBorders>
              <w:top w:val="nil"/>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5</w:t>
            </w:r>
          </w:p>
        </w:tc>
      </w:tr>
      <w:tr w:rsidR="00DE6A4B">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8</w:t>
            </w:r>
          </w:p>
        </w:tc>
      </w:tr>
      <w:tr w:rsidR="00DE6A4B">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3</w:t>
            </w:r>
          </w:p>
        </w:tc>
      </w:tr>
      <w:tr w:rsidR="00DE6A4B">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3</w:t>
            </w:r>
          </w:p>
        </w:tc>
      </w:tr>
    </w:tbl>
    <w:p w:rsidR="00DE6A4B" w:rsidRDefault="00DE6A4B">
      <w:pPr>
        <w:rPr>
          <w:rFonts w:ascii="Times New Roman" w:eastAsia="Times New Roman" w:hAnsi="Times New Roman" w:cs="Times New Roman"/>
        </w:rPr>
      </w:pPr>
    </w:p>
    <w:p w:rsidR="00DE6A4B" w:rsidRDefault="000A38DD">
      <w:pPr>
        <w:pStyle w:val="Heading3"/>
        <w:rPr>
          <w:rFonts w:ascii="Times New Roman" w:eastAsia="Times New Roman" w:hAnsi="Times New Roman" w:cs="Times New Roman"/>
          <w:b/>
          <w:bCs/>
          <w:color w:val="000000"/>
        </w:rPr>
      </w:pPr>
      <w:bookmarkStart w:id="51" w:name="_heading=h.7jds9k6puqre" w:colFirst="0" w:colLast="0"/>
      <w:bookmarkEnd w:id="51"/>
      <w:r>
        <w:rPr>
          <w:rFonts w:ascii="Times New Roman" w:eastAsia="Times New Roman" w:hAnsi="Times New Roman" w:cs="Times New Roman"/>
          <w:b/>
          <w:bCs/>
          <w:color w:val="000000"/>
        </w:rPr>
        <w:t>Public Health &amp; Field-Level Workforce</w:t>
      </w:r>
    </w:p>
    <w:p w:rsidR="00DE6A4B" w:rsidRDefault="000A38DD">
      <w:pPr>
        <w:rPr>
          <w:rFonts w:ascii="Times New Roman" w:eastAsia="Times New Roman" w:hAnsi="Times New Roman" w:cs="Times New Roman"/>
        </w:rPr>
      </w:pPr>
      <w:r>
        <w:rPr>
          <w:rFonts w:ascii="Times New Roman" w:eastAsia="Times New Roman" w:hAnsi="Times New Roman" w:cs="Times New Roman"/>
        </w:rPr>
        <w:t>These individuals are the backbone of surveillance, maternal-child health, and decentralized care.</w:t>
      </w: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tbl>
      <w:tblPr>
        <w:tblStyle w:val="afffff8"/>
        <w:tblW w:w="919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DE6A4B">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b/>
                <w:bCs/>
              </w:rPr>
            </w:pPr>
            <w:r>
              <w:rPr>
                <w:rFonts w:ascii="Times New Roman" w:eastAsia="Times New Roman" w:hAnsi="Times New Roman" w:cs="Times New Roman"/>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b/>
                <w:bCs/>
              </w:rPr>
              <w:t>Total</w:t>
            </w:r>
          </w:p>
        </w:tc>
      </w:tr>
      <w:tr w:rsidR="00DE6A4B">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r>
      <w:tr w:rsidR="00DE6A4B">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 (incharge)</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r>
      <w:tr w:rsidR="00DE6A4B">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 (incharge)</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r>
      <w:tr w:rsidR="00DE6A4B">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 (incharge)</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r>
      <w:tr w:rsidR="00DE6A4B">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4</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4</w:t>
            </w:r>
          </w:p>
        </w:tc>
      </w:tr>
      <w:tr w:rsidR="00DE6A4B">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3</w:t>
            </w:r>
          </w:p>
        </w:tc>
      </w:tr>
      <w:tr w:rsidR="00DE6A4B">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4</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4</w:t>
            </w:r>
          </w:p>
        </w:tc>
      </w:tr>
      <w:tr w:rsidR="00DE6A4B">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r>
      <w:tr w:rsidR="00DE6A4B">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r>
      <w:tr w:rsidR="00DE6A4B">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r>
      <w:tr w:rsidR="00DE6A4B">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r>
      <w:tr w:rsidR="00DE6A4B">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r>
    </w:tbl>
    <w:p w:rsidR="00DE6A4B" w:rsidRDefault="000A38DD">
      <w:pPr>
        <w:pStyle w:val="Heading2"/>
        <w:spacing w:before="360"/>
        <w:rPr>
          <w:rFonts w:ascii="Times New Roman" w:eastAsia="Times New Roman" w:hAnsi="Times New Roman" w:cs="Times New Roman"/>
          <w:color w:val="000000"/>
          <w:sz w:val="34"/>
          <w:szCs w:val="34"/>
        </w:rPr>
      </w:pPr>
      <w:bookmarkStart w:id="52" w:name="_heading=h.gwo0jx6b0gsp" w:colFirst="0" w:colLast="0"/>
      <w:bookmarkEnd w:id="52"/>
      <w:r>
        <w:rPr>
          <w:rFonts w:ascii="Times New Roman" w:eastAsia="Times New Roman" w:hAnsi="Times New Roman" w:cs="Times New Roman"/>
          <w:color w:val="000000"/>
          <w:sz w:val="34"/>
          <w:szCs w:val="34"/>
        </w:rPr>
        <w:t>Community &amp; Support Cadre</w:t>
      </w:r>
    </w:p>
    <w:p w:rsidR="00DE6A4B" w:rsidRDefault="000A38DD">
      <w:pPr>
        <w:rPr>
          <w:rFonts w:ascii="Times New Roman" w:eastAsia="Times New Roman" w:hAnsi="Times New Roman" w:cs="Times New Roman"/>
        </w:rPr>
      </w:pPr>
      <w:r>
        <w:rPr>
          <w:rFonts w:ascii="Times New Roman" w:eastAsia="Times New Roman" w:hAnsi="Times New Roman" w:cs="Times New Roman"/>
        </w:rPr>
        <w:t>This group represents the surge capacity of the LSGI—people who can be called upon for logistics, rescue, and specialized support.</w:t>
      </w:r>
    </w:p>
    <w:p w:rsidR="00DE6A4B" w:rsidRDefault="00DE6A4B">
      <w:pPr>
        <w:rPr>
          <w:rFonts w:ascii="Times New Roman" w:eastAsia="Times New Roman" w:hAnsi="Times New Roman" w:cs="Times New Roman"/>
        </w:rPr>
      </w:pPr>
    </w:p>
    <w:tbl>
      <w:tblPr>
        <w:tblStyle w:val="afffff9"/>
        <w:tblW w:w="879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DE6A4B">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b/>
                <w:bCs/>
              </w:rPr>
              <w:t>Number</w:t>
            </w:r>
          </w:p>
        </w:tc>
      </w:tr>
      <w:tr w:rsidR="00DE6A4B">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20</w:t>
            </w:r>
          </w:p>
        </w:tc>
      </w:tr>
      <w:tr w:rsidR="00DE6A4B">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24</w:t>
            </w:r>
          </w:p>
        </w:tc>
      </w:tr>
      <w:tr w:rsidR="00DE6A4B">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34</w:t>
            </w:r>
          </w:p>
        </w:tc>
      </w:tr>
      <w:tr w:rsidR="00DE6A4B">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Kudumbashree</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222 unit</w:t>
            </w:r>
          </w:p>
        </w:tc>
      </w:tr>
      <w:tr w:rsidR="00DE6A4B">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1108</w:t>
            </w:r>
          </w:p>
        </w:tc>
      </w:tr>
      <w:tr w:rsidR="00DE6A4B">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13</w:t>
            </w:r>
          </w:p>
        </w:tc>
      </w:tr>
      <w:tr w:rsidR="00DE6A4B">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3</w:t>
            </w:r>
          </w:p>
        </w:tc>
      </w:tr>
      <w:tr w:rsidR="00DE6A4B">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168</w:t>
            </w:r>
          </w:p>
        </w:tc>
      </w:tr>
      <w:tr w:rsidR="00DE6A4B">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34</w:t>
            </w:r>
          </w:p>
        </w:tc>
      </w:tr>
      <w:tr w:rsidR="00DE6A4B">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455</w:t>
            </w:r>
          </w:p>
        </w:tc>
      </w:tr>
      <w:tr w:rsidR="00DE6A4B">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lastRenderedPageBreak/>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105</w:t>
            </w:r>
          </w:p>
        </w:tc>
      </w:tr>
    </w:tbl>
    <w:p w:rsidR="00DE6A4B" w:rsidRDefault="00DE6A4B">
      <w:pPr>
        <w:rPr>
          <w:rFonts w:ascii="Times New Roman" w:eastAsia="Times New Roman" w:hAnsi="Times New Roman" w:cs="Times New Roman"/>
        </w:rPr>
      </w:pPr>
    </w:p>
    <w:p w:rsidR="00DE6A4B" w:rsidRDefault="000A38DD">
      <w:pPr>
        <w:pStyle w:val="Heading2"/>
        <w:rPr>
          <w:rFonts w:ascii="Times New Roman" w:eastAsia="Times New Roman" w:hAnsi="Times New Roman" w:cs="Times New Roman"/>
          <w:color w:val="000000"/>
        </w:rPr>
      </w:pPr>
      <w:bookmarkStart w:id="53" w:name="_heading=h.tnysh3x1yr9f" w:colFirst="0" w:colLast="0"/>
      <w:bookmarkEnd w:id="53"/>
      <w:r>
        <w:rPr>
          <w:rFonts w:ascii="Times New Roman" w:eastAsia="Times New Roman" w:hAnsi="Times New Roman" w:cs="Times New Roman"/>
          <w:color w:val="000000"/>
        </w:rPr>
        <w:t>Community Organizations</w:t>
      </w:r>
    </w:p>
    <w:p w:rsidR="00DE6A4B" w:rsidRDefault="000A38DD">
      <w:pPr>
        <w:rPr>
          <w:rFonts w:ascii="Times New Roman" w:eastAsia="Times New Roman" w:hAnsi="Times New Roman" w:cs="Times New Roman"/>
        </w:rPr>
      </w:pPr>
      <w:r>
        <w:rPr>
          <w:rFonts w:ascii="Times New Roman" w:eastAsia="Times New Roman" w:hAnsi="Times New Roman" w:cs="Times New Roman"/>
        </w:rPr>
        <w:t>This section details the presence of community-based organisations (CBOs), non-governmental organisations (NGOs), faith-based organisations (FBOs), Kudumbashree Self-Help Groups (SHGs), and Ayalkootams within the Local Self-Government Institution (LSGI). T</w:t>
      </w:r>
      <w:r>
        <w:rPr>
          <w:rFonts w:ascii="Times New Roman" w:eastAsia="Times New Roman" w:hAnsi="Times New Roman" w:cs="Times New Roman"/>
        </w:rPr>
        <w:t>hese groups enhance grassroots mobilization, resource distribution, and support networks crucial for pandemic response and community resilience.</w:t>
      </w:r>
    </w:p>
    <w:p w:rsidR="00DE6A4B" w:rsidRDefault="00DE6A4B">
      <w:pPr>
        <w:rPr>
          <w:rFonts w:ascii="Times New Roman" w:eastAsia="Times New Roman" w:hAnsi="Times New Roman" w:cs="Times New Roman"/>
        </w:rPr>
      </w:pPr>
    </w:p>
    <w:tbl>
      <w:tblPr>
        <w:tblStyle w:val="afffffa"/>
        <w:tblW w:w="717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DE6A4B">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b/>
                <w:bCs/>
              </w:rPr>
              <w:t>Total Count</w:t>
            </w:r>
          </w:p>
        </w:tc>
      </w:tr>
      <w:tr w:rsidR="00DE6A4B">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6</w:t>
            </w:r>
          </w:p>
        </w:tc>
      </w:tr>
      <w:tr w:rsidR="00DE6A4B">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4</w:t>
            </w:r>
          </w:p>
        </w:tc>
      </w:tr>
      <w:tr w:rsidR="00DE6A4B">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12</w:t>
            </w:r>
          </w:p>
        </w:tc>
      </w:tr>
      <w:tr w:rsidR="00DE6A4B">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Kudumbashree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222 units </w:t>
            </w:r>
          </w:p>
        </w:tc>
      </w:tr>
      <w:tr w:rsidR="00DE6A4B">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155</w:t>
            </w:r>
          </w:p>
        </w:tc>
      </w:tr>
      <w:tr w:rsidR="00DE6A4B">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6</w:t>
            </w:r>
          </w:p>
        </w:tc>
      </w:tr>
      <w:tr w:rsidR="00DE6A4B">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4</w:t>
            </w:r>
          </w:p>
        </w:tc>
      </w:tr>
    </w:tbl>
    <w:p w:rsidR="00DE6A4B" w:rsidRDefault="000A38DD">
      <w:pPr>
        <w:rPr>
          <w:rFonts w:ascii="Times New Roman" w:eastAsia="Times New Roman" w:hAnsi="Times New Roman" w:cs="Times New Roman"/>
        </w:rPr>
      </w:pPr>
      <w:r>
        <w:rPr>
          <w:rFonts w:ascii="Times New Roman" w:eastAsia="Times New Roman" w:hAnsi="Times New Roman" w:cs="Times New Roman"/>
        </w:rPr>
        <w:tab/>
      </w:r>
    </w:p>
    <w:p w:rsidR="00DE6A4B" w:rsidRDefault="000A38DD">
      <w:pPr>
        <w:pStyle w:val="Heading2"/>
        <w:rPr>
          <w:rFonts w:ascii="Times New Roman" w:eastAsia="Times New Roman" w:hAnsi="Times New Roman" w:cs="Times New Roman"/>
          <w:color w:val="000000"/>
        </w:rPr>
      </w:pPr>
      <w:bookmarkStart w:id="54" w:name="_heading=h.8zz8g5ak9qlk" w:colFirst="0" w:colLast="0"/>
      <w:bookmarkEnd w:id="54"/>
      <w:r>
        <w:rPr>
          <w:rFonts w:ascii="Times New Roman" w:eastAsia="Times New Roman" w:hAnsi="Times New Roman" w:cs="Times New Roman"/>
          <w:color w:val="000000"/>
        </w:rPr>
        <w:t>Administrative &amp; Emergency Services</w:t>
      </w:r>
    </w:p>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This section outlines the availability of key non-health emergency support services and infrastructure within the LSGI, which are essential for effective pandemic preparedness and </w:t>
      </w:r>
      <w:r>
        <w:rPr>
          <w:rFonts w:ascii="Times New Roman" w:eastAsia="Times New Roman" w:hAnsi="Times New Roman" w:cs="Times New Roman"/>
        </w:rPr>
        <w:lastRenderedPageBreak/>
        <w:t>response. These facilities support law enforcement, disaster response, water</w:t>
      </w:r>
      <w:r>
        <w:rPr>
          <w:rFonts w:ascii="Times New Roman" w:eastAsia="Times New Roman" w:hAnsi="Times New Roman" w:cs="Times New Roman"/>
        </w:rPr>
        <w:t xml:space="preserve"> supply, logistics, mobility, and community-level interventions during public health emergencies. </w:t>
      </w:r>
    </w:p>
    <w:p w:rsidR="00DE6A4B" w:rsidRDefault="00DE6A4B">
      <w:pPr>
        <w:rPr>
          <w:rFonts w:ascii="Times New Roman" w:eastAsia="Times New Roman" w:hAnsi="Times New Roman" w:cs="Times New Roman"/>
        </w:rPr>
      </w:pPr>
    </w:p>
    <w:tbl>
      <w:tblPr>
        <w:tblStyle w:val="afffffb"/>
        <w:tblW w:w="9208"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DE6A4B">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Contact details </w:t>
            </w:r>
          </w:p>
        </w:tc>
      </w:tr>
      <w:tr w:rsidR="00DE6A4B">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9497980240</w:t>
            </w:r>
          </w:p>
        </w:tc>
      </w:tr>
      <w:tr w:rsidR="00DE6A4B">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0469 2600101</w:t>
            </w:r>
          </w:p>
        </w:tc>
      </w:tr>
      <w:tr w:rsidR="00DE6A4B">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3</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7510180575</w:t>
            </w:r>
          </w:p>
        </w:tc>
      </w:tr>
      <w:tr w:rsidR="00DE6A4B">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Public Distribution System (PDS)</w:t>
            </w:r>
          </w:p>
        </w:tc>
        <w:tc>
          <w:tcPr>
            <w:tcW w:w="2834"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6</w:t>
            </w:r>
          </w:p>
        </w:tc>
        <w:tc>
          <w:tcPr>
            <w:tcW w:w="2834"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Maveli store</w:t>
            </w:r>
          </w:p>
          <w:p w:rsidR="00DE6A4B" w:rsidRDefault="000A38DD">
            <w:pPr>
              <w:rPr>
                <w:rFonts w:ascii="Times New Roman" w:eastAsia="Times New Roman" w:hAnsi="Times New Roman" w:cs="Times New Roman"/>
              </w:rPr>
            </w:pPr>
            <w:r>
              <w:rPr>
                <w:rFonts w:ascii="Times New Roman" w:eastAsia="Times New Roman" w:hAnsi="Times New Roman" w:cs="Times New Roman"/>
              </w:rPr>
              <w:t>8848788330</w:t>
            </w:r>
          </w:p>
        </w:tc>
      </w:tr>
    </w:tbl>
    <w:p w:rsidR="00DE6A4B" w:rsidRDefault="000A38DD">
      <w:pPr>
        <w:pStyle w:val="Head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Information regarding resources </w:t>
      </w:r>
    </w:p>
    <w:p w:rsidR="00DE6A4B" w:rsidRDefault="000A38DD">
      <w:pPr>
        <w:rPr>
          <w:rFonts w:ascii="Times New Roman" w:eastAsia="Times New Roman" w:hAnsi="Times New Roman" w:cs="Times New Roman"/>
        </w:rPr>
      </w:pPr>
      <w:r>
        <w:rPr>
          <w:rFonts w:ascii="Times New Roman" w:eastAsia="Times New Roman" w:hAnsi="Times New Roman" w:cs="Times New Roman"/>
        </w:rPr>
        <w:t>The availability of essential transport and support resources plays a quiet but critical role in saving lives. Equipment such as ambulances, mobile mortuaries, amphibian ambulances, and motorized boats ensures that patients, samples, and healthcare teams c</w:t>
      </w:r>
      <w:r>
        <w:rPr>
          <w:rFonts w:ascii="Times New Roman" w:eastAsia="Times New Roman" w:hAnsi="Times New Roman" w:cs="Times New Roman"/>
        </w:rPr>
        <w:t>an move swiftly—even in flooded, remote, or difficult terrains. Heavy vehicles like JCBs, cranes, tractors, and torus lorries support logistics, waste management, emergency infrastructure, and rapid conversion of spaces into care or isolation facilities. T</w:t>
      </w:r>
      <w:r>
        <w:rPr>
          <w:rFonts w:ascii="Times New Roman" w:eastAsia="Times New Roman" w:hAnsi="Times New Roman" w:cs="Times New Roman"/>
        </w:rPr>
        <w:t xml:space="preserve">axis, four-wheel-drive vehicles, and trucks help maintain continuity of essential services, reach vulnerable populations, and support home-based care and supply delivery. </w:t>
      </w:r>
    </w:p>
    <w:p w:rsidR="00DE6A4B" w:rsidRDefault="00DE6A4B">
      <w:pPr>
        <w:rPr>
          <w:rFonts w:ascii="Times New Roman" w:eastAsia="Times New Roman" w:hAnsi="Times New Roman" w:cs="Times New Roman"/>
        </w:rPr>
      </w:pPr>
    </w:p>
    <w:tbl>
      <w:tblPr>
        <w:tblStyle w:val="afffffc"/>
        <w:tblW w:w="9150" w:type="dxa"/>
        <w:tblInd w:w="-10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DE6A4B">
        <w:trPr>
          <w:trHeight w:val="20"/>
        </w:trPr>
        <w:tc>
          <w:tcPr>
            <w:tcW w:w="5985" w:type="dxa"/>
            <w:shd w:val="clear" w:color="auto" w:fill="DDDDDD"/>
            <w:tcMar>
              <w:top w:w="100" w:type="dxa"/>
              <w:left w:w="100" w:type="dxa"/>
              <w:bottom w:w="100" w:type="dxa"/>
              <w:right w:w="100" w:type="dxa"/>
            </w:tcMar>
          </w:tcPr>
          <w:p w:rsidR="00DE6A4B" w:rsidRDefault="000A38DD">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Means of transportation</w:t>
            </w:r>
          </w:p>
        </w:tc>
        <w:tc>
          <w:tcPr>
            <w:tcW w:w="3165" w:type="dxa"/>
            <w:shd w:val="clear" w:color="auto" w:fill="DDDDDD"/>
            <w:tcMar>
              <w:top w:w="100" w:type="dxa"/>
              <w:left w:w="100" w:type="dxa"/>
              <w:bottom w:w="100" w:type="dxa"/>
              <w:right w:w="100" w:type="dxa"/>
            </w:tcMar>
          </w:tcPr>
          <w:p w:rsidR="00DE6A4B" w:rsidRDefault="000A38DD">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Total Count</w:t>
            </w:r>
          </w:p>
        </w:tc>
      </w:tr>
      <w:tr w:rsidR="00DE6A4B">
        <w:trPr>
          <w:trHeight w:val="20"/>
        </w:trPr>
        <w:tc>
          <w:tcPr>
            <w:tcW w:w="5985" w:type="dxa"/>
            <w:tcMar>
              <w:top w:w="100" w:type="dxa"/>
              <w:left w:w="100" w:type="dxa"/>
              <w:bottom w:w="100" w:type="dxa"/>
              <w:right w:w="100" w:type="dxa"/>
            </w:tcMar>
          </w:tcPr>
          <w:p w:rsidR="00DE6A4B" w:rsidRDefault="000A38DD">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2</w:t>
            </w:r>
          </w:p>
        </w:tc>
      </w:tr>
      <w:tr w:rsidR="00DE6A4B">
        <w:trPr>
          <w:trHeight w:val="20"/>
        </w:trPr>
        <w:tc>
          <w:tcPr>
            <w:tcW w:w="5985" w:type="dxa"/>
            <w:tcMar>
              <w:top w:w="100" w:type="dxa"/>
              <w:left w:w="100" w:type="dxa"/>
              <w:bottom w:w="100" w:type="dxa"/>
              <w:right w:w="100" w:type="dxa"/>
            </w:tcMar>
          </w:tcPr>
          <w:p w:rsidR="00DE6A4B" w:rsidRDefault="000A38DD">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1</w:t>
            </w:r>
          </w:p>
        </w:tc>
      </w:tr>
      <w:tr w:rsidR="00DE6A4B">
        <w:trPr>
          <w:trHeight w:val="20"/>
        </w:trPr>
        <w:tc>
          <w:tcPr>
            <w:tcW w:w="5985" w:type="dxa"/>
            <w:tcMar>
              <w:top w:w="100" w:type="dxa"/>
              <w:left w:w="100" w:type="dxa"/>
              <w:bottom w:w="100" w:type="dxa"/>
              <w:right w:w="100" w:type="dxa"/>
            </w:tcMar>
          </w:tcPr>
          <w:p w:rsidR="00DE6A4B" w:rsidRDefault="000A38DD">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12</w:t>
            </w:r>
          </w:p>
        </w:tc>
      </w:tr>
      <w:tr w:rsidR="00DE6A4B">
        <w:trPr>
          <w:trHeight w:val="20"/>
        </w:trPr>
        <w:tc>
          <w:tcPr>
            <w:tcW w:w="5985" w:type="dxa"/>
            <w:tcMar>
              <w:top w:w="100" w:type="dxa"/>
              <w:left w:w="100" w:type="dxa"/>
              <w:bottom w:w="100" w:type="dxa"/>
              <w:right w:w="100" w:type="dxa"/>
            </w:tcMar>
          </w:tcPr>
          <w:p w:rsidR="00DE6A4B" w:rsidRDefault="000A38DD">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797"/>
        </w:trPr>
        <w:tc>
          <w:tcPr>
            <w:tcW w:w="5985" w:type="dxa"/>
            <w:tcMar>
              <w:top w:w="100" w:type="dxa"/>
              <w:left w:w="100" w:type="dxa"/>
              <w:bottom w:w="100" w:type="dxa"/>
              <w:right w:w="100" w:type="dxa"/>
            </w:tcMar>
          </w:tcPr>
          <w:p w:rsidR="00DE6A4B" w:rsidRDefault="000A38DD">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24</w:t>
            </w:r>
          </w:p>
        </w:tc>
      </w:tr>
      <w:tr w:rsidR="00DE6A4B">
        <w:trPr>
          <w:trHeight w:val="812"/>
        </w:trPr>
        <w:tc>
          <w:tcPr>
            <w:tcW w:w="5985" w:type="dxa"/>
            <w:tcMar>
              <w:top w:w="100" w:type="dxa"/>
              <w:left w:w="100" w:type="dxa"/>
              <w:bottom w:w="100" w:type="dxa"/>
              <w:right w:w="100" w:type="dxa"/>
            </w:tcMar>
          </w:tcPr>
          <w:p w:rsidR="00DE6A4B" w:rsidRDefault="000A38DD">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lastRenderedPageBreak/>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20"/>
        </w:trPr>
        <w:tc>
          <w:tcPr>
            <w:tcW w:w="5985" w:type="dxa"/>
            <w:tcMar>
              <w:top w:w="100" w:type="dxa"/>
              <w:left w:w="100" w:type="dxa"/>
              <w:bottom w:w="100" w:type="dxa"/>
              <w:right w:w="100" w:type="dxa"/>
            </w:tcMar>
          </w:tcPr>
          <w:p w:rsidR="00DE6A4B" w:rsidRDefault="000A38DD">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Boats</w:t>
            </w:r>
          </w:p>
        </w:tc>
        <w:tc>
          <w:tcPr>
            <w:tcW w:w="3165" w:type="dxa"/>
            <w:tcMar>
              <w:top w:w="100" w:type="dxa"/>
              <w:left w:w="100" w:type="dxa"/>
              <w:bottom w:w="100" w:type="dxa"/>
              <w:right w:w="100" w:type="dxa"/>
            </w:tcMar>
          </w:tcPr>
          <w:p w:rsidR="00DE6A4B" w:rsidRDefault="000A38DD">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20"/>
        </w:trPr>
        <w:tc>
          <w:tcPr>
            <w:tcW w:w="5985" w:type="dxa"/>
            <w:tcMar>
              <w:top w:w="100" w:type="dxa"/>
              <w:left w:w="100" w:type="dxa"/>
              <w:bottom w:w="100" w:type="dxa"/>
              <w:right w:w="100" w:type="dxa"/>
            </w:tcMar>
          </w:tcPr>
          <w:p w:rsidR="00DE6A4B" w:rsidRDefault="000A38DD">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Taxi service</w:t>
            </w:r>
          </w:p>
        </w:tc>
        <w:tc>
          <w:tcPr>
            <w:tcW w:w="3165" w:type="dxa"/>
            <w:tcMar>
              <w:top w:w="100" w:type="dxa"/>
              <w:left w:w="100" w:type="dxa"/>
              <w:bottom w:w="100" w:type="dxa"/>
              <w:right w:w="100" w:type="dxa"/>
            </w:tcMar>
          </w:tcPr>
          <w:p w:rsidR="00DE6A4B" w:rsidRDefault="000A38DD">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14</w:t>
            </w:r>
          </w:p>
        </w:tc>
      </w:tr>
    </w:tbl>
    <w:p w:rsidR="00DE6A4B" w:rsidRDefault="000A38DD">
      <w:pPr>
        <w:spacing w:before="240" w:after="240"/>
        <w:ind w:right="600"/>
        <w:rPr>
          <w:rFonts w:ascii="Times New Roman" w:eastAsia="Times New Roman" w:hAnsi="Times New Roman" w:cs="Times New Roman"/>
        </w:rPr>
      </w:pPr>
      <w:r>
        <w:rPr>
          <w:rFonts w:ascii="Times New Roman" w:eastAsia="Times New Roman" w:hAnsi="Times New Roman" w:cs="Times New Roman"/>
          <w:b/>
          <w:bCs/>
        </w:rPr>
        <w:t>Note:</w:t>
      </w:r>
      <w:r>
        <w:rPr>
          <w:rFonts w:ascii="Times New Roman" w:eastAsia="Times New Roman" w:hAnsi="Times New Roman" w:cs="Times New Roman"/>
        </w:rPr>
        <w:t xml:space="preserve"> For specific details regarding vehicle owners and  contact information, please refer to </w:t>
      </w:r>
      <w:r>
        <w:rPr>
          <w:rFonts w:ascii="Times New Roman" w:eastAsia="Times New Roman" w:hAnsi="Times New Roman" w:cs="Times New Roman"/>
          <w:b/>
          <w:bCs/>
        </w:rPr>
        <w:t>Annexure [X]</w:t>
      </w:r>
      <w:r>
        <w:rPr>
          <w:rFonts w:ascii="Times New Roman" w:eastAsia="Times New Roman" w:hAnsi="Times New Roman" w:cs="Times New Roman"/>
        </w:rPr>
        <w:t>.</w:t>
      </w:r>
    </w:p>
    <w:p w:rsidR="00DE6A4B" w:rsidRDefault="000A38DD">
      <w:pPr>
        <w:pStyle w:val="Heading1"/>
        <w:spacing w:before="240" w:after="240" w:line="360" w:lineRule="auto"/>
        <w:ind w:left="360"/>
        <w:jc w:val="center"/>
        <w:rPr>
          <w:rFonts w:ascii="Times New Roman" w:eastAsia="Times New Roman" w:hAnsi="Times New Roman" w:cs="Times New Roman"/>
          <w:color w:val="000000"/>
          <w:sz w:val="28"/>
          <w:szCs w:val="28"/>
        </w:rPr>
      </w:pPr>
      <w:bookmarkStart w:id="55" w:name="_heading=h.5f3s9rqnpe2x" w:colFirst="0" w:colLast="0"/>
      <w:bookmarkEnd w:id="55"/>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28"/>
          <w:szCs w:val="28"/>
        </w:rPr>
        <w:t>ONE HEALTH &amp; ENVIRONMENTAL SURVEILLANCE</w:t>
      </w:r>
    </w:p>
    <w:p w:rsidR="00DE6A4B" w:rsidRDefault="000A38DD">
      <w:pPr>
        <w:spacing w:before="240" w:after="240"/>
        <w:rPr>
          <w:rFonts w:ascii="Times New Roman" w:eastAsia="Times New Roman" w:hAnsi="Times New Roman" w:cs="Times New Roman"/>
          <w:highlight w:val="white"/>
        </w:rPr>
      </w:pPr>
      <w:r>
        <w:rPr>
          <w:rFonts w:ascii="Times New Roman" w:eastAsia="Times New Roman" w:hAnsi="Times New Roman" w:cs="Times New Roman"/>
        </w:rPr>
        <w:t>The One Health method integrates environmental, animal, and human health to enable proactive pandemic preparedness. Panchayat-level surveillance needs to be improved in order to detect and treat zoonotic and environmentally generated diseases early. Survei</w:t>
      </w:r>
      <w:r>
        <w:rPr>
          <w:rFonts w:ascii="Times New Roman" w:eastAsia="Times New Roman" w:hAnsi="Times New Roman" w:cs="Times New Roman"/>
        </w:rPr>
        <w:t>llance is strengthened through systematic assessment of animal populations, veterinary infrastructure, poultry and slaughter facilities, inter-sectoral coordination, and specialised tools like avian influenza seasonality mapping using GIS in previous outbr</w:t>
      </w:r>
      <w:r>
        <w:rPr>
          <w:rFonts w:ascii="Times New Roman" w:eastAsia="Times New Roman" w:hAnsi="Times New Roman" w:cs="Times New Roman"/>
        </w:rPr>
        <w:t xml:space="preserve">eaks to enable predictive alerts and ward-specific sampling to support effective pandemic preparedness in high-risk areas like </w:t>
      </w:r>
      <w:r>
        <w:rPr>
          <w:rFonts w:ascii="Times New Roman" w:eastAsia="Times New Roman" w:hAnsi="Times New Roman" w:cs="Times New Roman"/>
          <w:highlight w:val="white"/>
        </w:rPr>
        <w:t>Theveri ,Kandamkalli,valanjavattom .</w:t>
      </w:r>
    </w:p>
    <w:p w:rsidR="00DE6A4B" w:rsidRDefault="000A38DD">
      <w:pPr>
        <w:pStyle w:val="Heading2"/>
        <w:rPr>
          <w:rFonts w:ascii="Times New Roman" w:eastAsia="Times New Roman" w:hAnsi="Times New Roman" w:cs="Times New Roman"/>
          <w:color w:val="000000"/>
        </w:rPr>
      </w:pPr>
      <w:bookmarkStart w:id="56" w:name="_heading=h.ofpnltbeh4vc" w:colFirst="0" w:colLast="0"/>
      <w:bookmarkEnd w:id="56"/>
      <w:r>
        <w:rPr>
          <w:rFonts w:ascii="Times New Roman" w:eastAsia="Times New Roman" w:hAnsi="Times New Roman" w:cs="Times New Roman"/>
          <w:color w:val="000000"/>
        </w:rPr>
        <w:t>Animal &amp; Bird Population</w:t>
      </w:r>
    </w:p>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Mapping animal and bird populations at the Panchayat level is essen</w:t>
      </w:r>
      <w:r>
        <w:rPr>
          <w:rFonts w:ascii="Times New Roman" w:eastAsia="Times New Roman" w:hAnsi="Times New Roman" w:cs="Times New Roman"/>
        </w:rPr>
        <w:t>tial for identifying and prioritising zoonotic disease hazards like rabies, avian influenza (H5N1), leptospirosis, anthrax, and Nipah-like spillover occurrences. Risk classification, targeted surveillance, vaccination planning, and early epidemic detection</w:t>
      </w:r>
      <w:r>
        <w:rPr>
          <w:rFonts w:ascii="Times New Roman" w:eastAsia="Times New Roman" w:hAnsi="Times New Roman" w:cs="Times New Roman"/>
        </w:rPr>
        <w:t xml:space="preserve"> made feasible by comprehensive population mapping all enhance One Health-based pandemic preparedness.</w:t>
      </w:r>
    </w:p>
    <w:p w:rsidR="00DE6A4B" w:rsidRDefault="00DE6A4B">
      <w:pPr>
        <w:rPr>
          <w:rFonts w:ascii="Times New Roman" w:eastAsia="Times New Roman" w:hAnsi="Times New Roman" w:cs="Times New Roman"/>
        </w:rPr>
      </w:pPr>
    </w:p>
    <w:tbl>
      <w:tblPr>
        <w:tblStyle w:val="afffffd"/>
        <w:tblW w:w="940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DE6A4B">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b/>
                <w:bCs/>
              </w:rPr>
              <w:t>Wards</w:t>
            </w:r>
          </w:p>
        </w:tc>
      </w:tr>
      <w:tr w:rsidR="00DE6A4B">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482</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All wards </w:t>
            </w:r>
          </w:p>
        </w:tc>
      </w:tr>
      <w:tr w:rsidR="00DE6A4B">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DE6A4B">
            <w:pPr>
              <w:widowControl w:val="0"/>
              <w:pBdr>
                <w:top w:val="nil"/>
                <w:left w:val="nil"/>
                <w:bottom w:val="nil"/>
                <w:right w:val="nil"/>
                <w:between w:val="nil"/>
              </w:pBdr>
              <w:jc w:val="left"/>
              <w:rPr>
                <w:rFonts w:ascii="Times New Roman" w:eastAsia="Times New Roman"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614</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All wards </w:t>
            </w:r>
          </w:p>
        </w:tc>
      </w:tr>
      <w:tr w:rsidR="00DE6A4B">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DE6A4B">
            <w:pPr>
              <w:widowControl w:val="0"/>
              <w:pBdr>
                <w:top w:val="nil"/>
                <w:left w:val="nil"/>
                <w:bottom w:val="nil"/>
                <w:right w:val="nil"/>
                <w:between w:val="nil"/>
              </w:pBdr>
              <w:jc w:val="left"/>
              <w:rPr>
                <w:rFonts w:ascii="Times New Roman" w:eastAsia="Times New Roman"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28</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All wards </w:t>
            </w:r>
          </w:p>
        </w:tc>
      </w:tr>
      <w:tr w:rsidR="00DE6A4B">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DE6A4B">
            <w:pPr>
              <w:widowControl w:val="0"/>
              <w:pBdr>
                <w:top w:val="nil"/>
                <w:left w:val="nil"/>
                <w:bottom w:val="nil"/>
                <w:right w:val="nil"/>
                <w:between w:val="nil"/>
              </w:pBdr>
              <w:jc w:val="left"/>
              <w:rPr>
                <w:rFonts w:ascii="Times New Roman" w:eastAsia="Times New Roman"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sz w:val="26"/>
                <w:szCs w:val="26"/>
              </w:rPr>
            </w:pPr>
            <w:r>
              <w:rPr>
                <w:rFonts w:ascii="Times New Roman" w:eastAsia="Times New Roman" w:hAnsi="Times New Roman" w:cs="Times New Roman"/>
              </w:rPr>
              <w:t xml:space="preserve">Pig Farms </w:t>
            </w:r>
            <w:r>
              <w:rPr>
                <w:rFonts w:ascii="Times New Roman" w:eastAsia="Times New Roman" w:hAnsi="Times New Roman" w:cs="Times New Roman"/>
                <w:sz w:val="23"/>
                <w:szCs w:val="23"/>
              </w:rPr>
              <w:t>(</w:t>
            </w:r>
            <w:r>
              <w:rPr>
                <w:rFonts w:ascii="Times New Roman" w:eastAsia="Times New Roman" w:hAnsi="Times New Roman" w:cs="Times New Roman"/>
              </w:rPr>
              <w:t>Number of heads</w:t>
            </w:r>
            <w:r>
              <w:rPr>
                <w:rFonts w:ascii="Times New Roman" w:eastAsia="Times New Roman" w:hAnsi="Times New Roman" w:cs="Times New Roman"/>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Nil</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Nil</w:t>
            </w:r>
          </w:p>
        </w:tc>
      </w:tr>
      <w:tr w:rsidR="00DE6A4B">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DE6A4B">
            <w:pPr>
              <w:rPr>
                <w:rFonts w:ascii="Times New Roman" w:eastAsia="Times New Roman"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sz w:val="26"/>
                <w:szCs w:val="26"/>
              </w:rPr>
            </w:pPr>
            <w:r>
              <w:rPr>
                <w:rFonts w:ascii="Times New Roman" w:eastAsia="Times New Roman" w:hAnsi="Times New Roman" w:cs="Times New Roman"/>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4</w:t>
            </w:r>
          </w:p>
        </w:tc>
        <w:tc>
          <w:tcPr>
            <w:tcW w:w="246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All wards </w:t>
            </w:r>
          </w:p>
        </w:tc>
      </w:tr>
      <w:tr w:rsidR="00DE6A4B">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Poultry Units </w:t>
            </w:r>
            <w:r>
              <w:rPr>
                <w:rFonts w:ascii="Times New Roman" w:eastAsia="Times New Roman" w:hAnsi="Times New Roman" w:cs="Times New Roman"/>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565</w:t>
            </w:r>
          </w:p>
        </w:tc>
        <w:tc>
          <w:tcPr>
            <w:tcW w:w="246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All wards </w:t>
            </w:r>
          </w:p>
        </w:tc>
      </w:tr>
      <w:tr w:rsidR="00DE6A4B">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DE6A4B">
            <w:pPr>
              <w:widowControl w:val="0"/>
              <w:pBdr>
                <w:top w:val="nil"/>
                <w:left w:val="nil"/>
                <w:bottom w:val="nil"/>
                <w:right w:val="nil"/>
                <w:between w:val="nil"/>
              </w:pBdr>
              <w:jc w:val="left"/>
              <w:rPr>
                <w:rFonts w:ascii="Times New Roman" w:eastAsia="Times New Roman"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2655</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All wards </w:t>
            </w:r>
          </w:p>
        </w:tc>
      </w:tr>
      <w:tr w:rsidR="00DE6A4B">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DE6A4B">
            <w:pPr>
              <w:widowControl w:val="0"/>
              <w:pBdr>
                <w:top w:val="nil"/>
                <w:left w:val="nil"/>
                <w:bottom w:val="nil"/>
                <w:right w:val="nil"/>
                <w:between w:val="nil"/>
              </w:pBdr>
              <w:jc w:val="left"/>
              <w:rPr>
                <w:rFonts w:ascii="Times New Roman" w:eastAsia="Times New Roman"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Nil</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Nil</w:t>
            </w:r>
          </w:p>
        </w:tc>
      </w:tr>
      <w:tr w:rsidR="00DE6A4B">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DE6A4B">
            <w:pPr>
              <w:widowControl w:val="0"/>
              <w:pBdr>
                <w:top w:val="nil"/>
                <w:left w:val="nil"/>
                <w:bottom w:val="nil"/>
                <w:right w:val="nil"/>
                <w:between w:val="nil"/>
              </w:pBdr>
              <w:jc w:val="left"/>
              <w:rPr>
                <w:rFonts w:ascii="Times New Roman" w:eastAsia="Times New Roman"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Nil</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Nil</w:t>
            </w:r>
          </w:p>
        </w:tc>
      </w:tr>
    </w:tbl>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0A38DD">
      <w:pPr>
        <w:spacing w:before="240" w:after="24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The main risk of zoonotic diseases in kadapra is concentrated across several </w:t>
      </w:r>
      <w:r>
        <w:rPr>
          <w:rFonts w:ascii="Times New Roman" w:eastAsia="Times New Roman" w:hAnsi="Times New Roman" w:cs="Times New Roman"/>
          <w:b/>
          <w:bCs/>
          <w:highlight w:val="white"/>
        </w:rPr>
        <w:t>Wards,</w:t>
      </w:r>
      <w:r>
        <w:rPr>
          <w:rFonts w:ascii="Times New Roman" w:eastAsia="Times New Roman" w:hAnsi="Times New Roman" w:cs="Times New Roman"/>
          <w:highlight w:val="white"/>
        </w:rPr>
        <w:t xml:space="preserve"> which is explained by the high density of cattle congregation areas, and poultry units. The stray dog population in </w:t>
      </w:r>
      <w:r>
        <w:rPr>
          <w:rFonts w:ascii="Times New Roman" w:eastAsia="Times New Roman" w:hAnsi="Times New Roman" w:cs="Times New Roman"/>
          <w:b/>
          <w:bCs/>
          <w:highlight w:val="white"/>
        </w:rPr>
        <w:t xml:space="preserve">market areas, fish landing sites, bus stations </w:t>
      </w:r>
      <w:r>
        <w:rPr>
          <w:rFonts w:ascii="Times New Roman" w:eastAsia="Times New Roman" w:hAnsi="Times New Roman" w:cs="Times New Roman"/>
          <w:highlight w:val="white"/>
        </w:rPr>
        <w:t>continues to be a substantial problem for rabies surveillance and bite prevention.  Cluster of  animal shelters vulnerable to flooding further raise the risk of leptospirosis and other zoonoses mediated by the</w:t>
      </w:r>
      <w:r>
        <w:rPr>
          <w:rFonts w:ascii="Times New Roman" w:eastAsia="Times New Roman" w:hAnsi="Times New Roman" w:cs="Times New Roman"/>
          <w:highlight w:val="white"/>
        </w:rPr>
        <w:t xml:space="preserve"> environment, especially during monsoon floods.</w:t>
      </w:r>
    </w:p>
    <w:p w:rsidR="00DE6A4B" w:rsidRDefault="000A38DD">
      <w:pPr>
        <w:pStyle w:val="Heading2"/>
        <w:rPr>
          <w:rFonts w:ascii="Times New Roman" w:eastAsia="Times New Roman" w:hAnsi="Times New Roman" w:cs="Times New Roman"/>
          <w:color w:val="000000"/>
        </w:rPr>
      </w:pPr>
      <w:bookmarkStart w:id="57" w:name="_heading=h.eiktr8fkm1y1" w:colFirst="0" w:colLast="0"/>
      <w:bookmarkEnd w:id="57"/>
      <w:r>
        <w:rPr>
          <w:rFonts w:ascii="Times New Roman" w:eastAsia="Times New Roman" w:hAnsi="Times New Roman" w:cs="Times New Roman"/>
          <w:color w:val="000000"/>
        </w:rPr>
        <w:t xml:space="preserve">Veterinary Infrastructure </w:t>
      </w:r>
    </w:p>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Veterinary institutions are a core pillar of One Health surveillance, enabling early zoonotic disease detection through vaccination, investigation of unusual animal illness or death</w:t>
      </w:r>
      <w:r>
        <w:rPr>
          <w:rFonts w:ascii="Times New Roman" w:eastAsia="Times New Roman" w:hAnsi="Times New Roman" w:cs="Times New Roman"/>
        </w:rPr>
        <w:t>s, sample collection, and timely outbreak reporting. A well-mapped and responsive veterinary network strengthens coordination with human health and LSGI systems, ensuring rapid response during zoonotic events and pandemics.</w:t>
      </w:r>
    </w:p>
    <w:tbl>
      <w:tblPr>
        <w:tblStyle w:val="afffffe"/>
        <w:tblW w:w="982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DE6A4B">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DE6A4B" w:rsidRDefault="000A38DD">
            <w:pPr>
              <w:jc w:val="center"/>
              <w:rPr>
                <w:rFonts w:ascii="Times New Roman" w:eastAsia="Times New Roman" w:hAnsi="Times New Roman" w:cs="Times New Roman"/>
                <w:b/>
                <w:bCs/>
              </w:rPr>
            </w:pPr>
            <w:r>
              <w:rPr>
                <w:rFonts w:ascii="Times New Roman" w:eastAsia="Times New Roman" w:hAnsi="Times New Roman" w:cs="Times New Roman"/>
                <w:b/>
                <w:bCs/>
              </w:rPr>
              <w:lastRenderedPageBreak/>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DE6A4B" w:rsidRDefault="000A38DD">
            <w:pPr>
              <w:jc w:val="center"/>
              <w:rPr>
                <w:rFonts w:ascii="Times New Roman" w:eastAsia="Times New Roman" w:hAnsi="Times New Roman" w:cs="Times New Roman"/>
                <w:b/>
                <w:bCs/>
              </w:rPr>
            </w:pPr>
            <w:r>
              <w:rPr>
                <w:rFonts w:ascii="Times New Roman" w:eastAsia="Times New Roman" w:hAnsi="Times New Roman" w:cs="Times New Roman"/>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DE6A4B" w:rsidRDefault="000A38DD">
            <w:pPr>
              <w:jc w:val="center"/>
              <w:rPr>
                <w:rFonts w:ascii="Times New Roman" w:eastAsia="Times New Roman" w:hAnsi="Times New Roman" w:cs="Times New Roman"/>
                <w:b/>
                <w:bCs/>
              </w:rPr>
            </w:pPr>
            <w:r>
              <w:rPr>
                <w:rFonts w:ascii="Times New Roman" w:eastAsia="Times New Roman" w:hAnsi="Times New Roman" w:cs="Times New Roman"/>
                <w:b/>
                <w:bCs/>
              </w:rPr>
              <w:t>O</w:t>
            </w:r>
            <w:r>
              <w:rPr>
                <w:rFonts w:ascii="Times New Roman" w:eastAsia="Times New Roman" w:hAnsi="Times New Roman" w:cs="Times New Roman"/>
                <w:b/>
                <w:bCs/>
              </w:rPr>
              <w:t>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DE6A4B" w:rsidRDefault="000A38DD">
            <w:pPr>
              <w:jc w:val="center"/>
              <w:rPr>
                <w:rFonts w:ascii="Times New Roman" w:eastAsia="Times New Roman" w:hAnsi="Times New Roman" w:cs="Times New Roman"/>
                <w:b/>
                <w:bCs/>
              </w:rPr>
            </w:pPr>
            <w:r>
              <w:rPr>
                <w:rFonts w:ascii="Times New Roman" w:eastAsia="Times New Roman" w:hAnsi="Times New Roman" w:cs="Times New Roman"/>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DE6A4B" w:rsidRDefault="000A38DD">
            <w:pPr>
              <w:jc w:val="center"/>
              <w:rPr>
                <w:rFonts w:ascii="Times New Roman" w:eastAsia="Times New Roman" w:hAnsi="Times New Roman" w:cs="Times New Roman"/>
                <w:b/>
                <w:bCs/>
              </w:rPr>
            </w:pPr>
            <w:r>
              <w:rPr>
                <w:rFonts w:ascii="Times New Roman" w:eastAsia="Times New Roman" w:hAnsi="Times New Roman" w:cs="Times New Roman"/>
                <w:b/>
                <w:bCs/>
              </w:rPr>
              <w:t>Contact number</w:t>
            </w:r>
          </w:p>
        </w:tc>
      </w:tr>
      <w:tr w:rsidR="00DE6A4B">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Govt veterinary hospital </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Govt </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9446382721</w:t>
            </w:r>
          </w:p>
        </w:tc>
      </w:tr>
      <w:tr w:rsidR="00DE6A4B">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NA </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NA </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NA </w:t>
            </w:r>
          </w:p>
        </w:tc>
      </w:tr>
      <w:tr w:rsidR="00DE6A4B">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NA </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NA </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NA </w:t>
            </w:r>
          </w:p>
        </w:tc>
      </w:tr>
      <w:tr w:rsidR="00DE6A4B">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NA </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NA </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NA </w:t>
            </w:r>
          </w:p>
        </w:tc>
      </w:tr>
      <w:tr w:rsidR="00DE6A4B">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NA </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NA </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NA </w:t>
            </w:r>
          </w:p>
        </w:tc>
      </w:tr>
      <w:tr w:rsidR="00DE6A4B">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NA </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NA </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NA </w:t>
            </w:r>
          </w:p>
        </w:tc>
      </w:tr>
    </w:tbl>
    <w:p w:rsidR="00DE6A4B" w:rsidRDefault="00DE6A4B">
      <w:pPr>
        <w:rPr>
          <w:rFonts w:ascii="Times New Roman" w:eastAsia="Times New Roman" w:hAnsi="Times New Roman" w:cs="Times New Roman"/>
        </w:rPr>
      </w:pPr>
    </w:p>
    <w:p w:rsidR="00DE6A4B" w:rsidRDefault="000A38DD">
      <w:pPr>
        <w:pStyle w:val="Heading2"/>
        <w:rPr>
          <w:rFonts w:ascii="Times New Roman" w:eastAsia="Times New Roman" w:hAnsi="Times New Roman" w:cs="Times New Roman"/>
          <w:color w:val="000000"/>
        </w:rPr>
      </w:pPr>
      <w:bookmarkStart w:id="58" w:name="_heading=h.fkx96df7s88l" w:colFirst="0" w:colLast="0"/>
      <w:bookmarkEnd w:id="58"/>
      <w:r>
        <w:rPr>
          <w:rFonts w:ascii="Times New Roman" w:eastAsia="Times New Roman" w:hAnsi="Times New Roman" w:cs="Times New Roman"/>
          <w:color w:val="000000"/>
        </w:rPr>
        <w:t>Veterinary Doctors &amp; Workforce</w:t>
      </w:r>
    </w:p>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Early detection, diagnosis, reporting, and reaction to animal illness epidemics depend on the availability and accessibility of qualified veterinary specialists. By identifying unusual animal morbidity or mortality promptly, collecting samples promptly, an</w:t>
      </w:r>
      <w:r>
        <w:rPr>
          <w:rFonts w:ascii="Times New Roman" w:eastAsia="Times New Roman" w:hAnsi="Times New Roman" w:cs="Times New Roman"/>
        </w:rPr>
        <w:t>d coordinating efficiently with human health and LSGI systems—especially during zoonotic outbreaks and pandemic-prone situations—a clearly defined veterinary workforce enhances One Health surveillance.</w:t>
      </w:r>
    </w:p>
    <w:p w:rsidR="00DE6A4B" w:rsidRDefault="00DE6A4B">
      <w:pPr>
        <w:rPr>
          <w:rFonts w:ascii="Times New Roman" w:eastAsia="Times New Roman" w:hAnsi="Times New Roman" w:cs="Times New Roman"/>
        </w:rPr>
      </w:pPr>
    </w:p>
    <w:tbl>
      <w:tblPr>
        <w:tblStyle w:val="affffff"/>
        <w:tblW w:w="877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895"/>
        <w:gridCol w:w="1845"/>
        <w:gridCol w:w="1575"/>
        <w:gridCol w:w="2460"/>
      </w:tblGrid>
      <w:tr w:rsidR="00DE6A4B">
        <w:trPr>
          <w:trHeight w:val="20"/>
          <w:tblHeader/>
        </w:trPr>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b/>
                <w:bCs/>
              </w:rPr>
              <w:lastRenderedPageBreak/>
              <w:t>Category</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b/>
                <w:bCs/>
              </w:rPr>
              <w:t>Number Available</w:t>
            </w:r>
          </w:p>
        </w:tc>
        <w:tc>
          <w:tcPr>
            <w:tcW w:w="15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jc w:val="center"/>
              <w:rPr>
                <w:rFonts w:ascii="Times New Roman" w:eastAsia="Times New Roman" w:hAnsi="Times New Roman" w:cs="Times New Roman"/>
                <w:b/>
                <w:bCs/>
              </w:rPr>
            </w:pPr>
            <w:r>
              <w:rPr>
                <w:rFonts w:ascii="Times New Roman" w:eastAsia="Times New Roman" w:hAnsi="Times New Roman" w:cs="Times New Roman"/>
                <w:b/>
                <w:bCs/>
              </w:rPr>
              <w:t>Type (Govt/Pvt)</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jc w:val="center"/>
              <w:rPr>
                <w:rFonts w:ascii="Times New Roman" w:eastAsia="Times New Roman" w:hAnsi="Times New Roman" w:cs="Times New Roman"/>
                <w:b/>
                <w:bCs/>
              </w:rPr>
            </w:pPr>
            <w:r>
              <w:rPr>
                <w:rFonts w:ascii="Times New Roman" w:eastAsia="Times New Roman" w:hAnsi="Times New Roman" w:cs="Times New Roman"/>
                <w:b/>
                <w:bCs/>
              </w:rPr>
              <w:t>Contact number</w:t>
            </w:r>
          </w:p>
        </w:tc>
      </w:tr>
      <w:tr w:rsidR="00DE6A4B">
        <w:trPr>
          <w:trHeight w:val="20"/>
          <w:tblHeader/>
        </w:trPr>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Government Veterinary Doctors</w:t>
            </w:r>
          </w:p>
        </w:tc>
        <w:tc>
          <w:tcPr>
            <w:tcW w:w="18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15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Govt</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9446382721</w:t>
            </w:r>
          </w:p>
        </w:tc>
      </w:tr>
      <w:tr w:rsidR="00DE6A4B">
        <w:trPr>
          <w:trHeight w:val="20"/>
          <w:tblHeader/>
        </w:trPr>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Private Veterinary Doctors</w:t>
            </w:r>
          </w:p>
        </w:tc>
        <w:tc>
          <w:tcPr>
            <w:tcW w:w="18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157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0</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NA </w:t>
            </w:r>
          </w:p>
        </w:tc>
      </w:tr>
      <w:tr w:rsidR="00DE6A4B">
        <w:trPr>
          <w:trHeight w:val="20"/>
          <w:tblHeader/>
        </w:trPr>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Livestock Inspectors</w:t>
            </w:r>
          </w:p>
        </w:tc>
        <w:tc>
          <w:tcPr>
            <w:tcW w:w="18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3</w:t>
            </w:r>
          </w:p>
        </w:tc>
        <w:tc>
          <w:tcPr>
            <w:tcW w:w="157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Govt</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rPr>
                <w:rFonts w:ascii="Times New Roman" w:eastAsia="Times New Roman" w:hAnsi="Times New Roman" w:cs="Times New Roman"/>
              </w:rPr>
            </w:pPr>
            <w:r>
              <w:rPr>
                <w:rFonts w:ascii="Times New Roman" w:eastAsia="Times New Roman" w:hAnsi="Times New Roman" w:cs="Times New Roman"/>
              </w:rPr>
              <w:t>1. 9747193393</w:t>
            </w:r>
          </w:p>
          <w:p w:rsidR="00DE6A4B" w:rsidRDefault="000A38DD">
            <w:pPr>
              <w:rPr>
                <w:rFonts w:ascii="Times New Roman" w:eastAsia="Times New Roman" w:hAnsi="Times New Roman" w:cs="Times New Roman"/>
              </w:rPr>
            </w:pPr>
            <w:r>
              <w:rPr>
                <w:rFonts w:ascii="Times New Roman" w:eastAsia="Times New Roman" w:hAnsi="Times New Roman" w:cs="Times New Roman"/>
              </w:rPr>
              <w:t>2.9496105753</w:t>
            </w:r>
          </w:p>
          <w:p w:rsidR="00DE6A4B" w:rsidRDefault="000A38DD">
            <w:pPr>
              <w:spacing w:after="240"/>
              <w:rPr>
                <w:rFonts w:ascii="Times New Roman" w:eastAsia="Times New Roman" w:hAnsi="Times New Roman" w:cs="Times New Roman"/>
              </w:rPr>
            </w:pPr>
            <w:r>
              <w:rPr>
                <w:rFonts w:ascii="Times New Roman" w:eastAsia="Times New Roman" w:hAnsi="Times New Roman" w:cs="Times New Roman"/>
              </w:rPr>
              <w:t>3.9497614887</w:t>
            </w:r>
          </w:p>
        </w:tc>
      </w:tr>
      <w:tr w:rsidR="00DE6A4B">
        <w:trPr>
          <w:trHeight w:val="20"/>
          <w:tblHeader/>
        </w:trPr>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Para-veterinary Staff / Attenders</w:t>
            </w:r>
          </w:p>
        </w:tc>
        <w:tc>
          <w:tcPr>
            <w:tcW w:w="18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157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Govt</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9961052379</w:t>
            </w:r>
          </w:p>
        </w:tc>
      </w:tr>
      <w:tr w:rsidR="00DE6A4B">
        <w:trPr>
          <w:trHeight w:val="20"/>
          <w:tblHeader/>
        </w:trPr>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Contract / On-call Veterinary Support (if any)</w:t>
            </w:r>
          </w:p>
        </w:tc>
        <w:tc>
          <w:tcPr>
            <w:tcW w:w="18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Nil</w:t>
            </w:r>
          </w:p>
        </w:tc>
        <w:tc>
          <w:tcPr>
            <w:tcW w:w="15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NA </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NA </w:t>
            </w:r>
          </w:p>
        </w:tc>
      </w:tr>
    </w:tbl>
    <w:p w:rsidR="00DE6A4B" w:rsidRDefault="00DE6A4B">
      <w:pPr>
        <w:pStyle w:val="Heading2"/>
        <w:rPr>
          <w:rFonts w:ascii="Times New Roman" w:eastAsia="Times New Roman" w:hAnsi="Times New Roman" w:cs="Times New Roman"/>
          <w:color w:val="000000"/>
        </w:rPr>
      </w:pPr>
    </w:p>
    <w:p w:rsidR="00DE6A4B" w:rsidRDefault="000A38DD">
      <w:pPr>
        <w:pStyle w:val="Heading2"/>
        <w:rPr>
          <w:rFonts w:ascii="Times New Roman" w:eastAsia="Times New Roman" w:hAnsi="Times New Roman" w:cs="Times New Roman"/>
          <w:color w:val="000000"/>
        </w:rPr>
      </w:pPr>
      <w:bookmarkStart w:id="59" w:name="_heading=h.zfbaabwwqi5i" w:colFirst="0" w:colLast="0"/>
      <w:bookmarkEnd w:id="59"/>
      <w:r>
        <w:rPr>
          <w:rFonts w:ascii="Times New Roman" w:eastAsia="Times New Roman" w:hAnsi="Times New Roman" w:cs="Times New Roman"/>
          <w:color w:val="000000"/>
        </w:rPr>
        <w:t>High-Risk Interface Points (Surveillance Sites)</w:t>
      </w:r>
    </w:p>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High-risk interface points are places where people, animals, and the environment interact frequently, closely, or without protection, which raises the risk of zoonotic disease amplification and spillover. To identify animal-to-human transmission risks earl</w:t>
      </w:r>
      <w:r>
        <w:rPr>
          <w:rFonts w:ascii="Times New Roman" w:eastAsia="Times New Roman" w:hAnsi="Times New Roman" w:cs="Times New Roman"/>
        </w:rPr>
        <w:t>y, particularly during monsoon, flood , routine mapping, inspection, and surveillance of these sites are essential components of One Health readiness. Clearly define surveillance protocols and responsibilities to enhance early detection and coordinated res</w:t>
      </w:r>
      <w:r>
        <w:rPr>
          <w:rFonts w:ascii="Times New Roman" w:eastAsia="Times New Roman" w:hAnsi="Times New Roman" w:cs="Times New Roman"/>
        </w:rPr>
        <w:t>ponse.</w:t>
      </w:r>
    </w:p>
    <w:p w:rsidR="00DE6A4B" w:rsidRDefault="00DE6A4B">
      <w:pPr>
        <w:rPr>
          <w:rFonts w:ascii="Times New Roman" w:eastAsia="Times New Roman" w:hAnsi="Times New Roman" w:cs="Times New Roman"/>
        </w:rPr>
      </w:pPr>
    </w:p>
    <w:tbl>
      <w:tblPr>
        <w:tblStyle w:val="affffff0"/>
        <w:tblW w:w="9191"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DE6A4B">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Type of High risk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Geographical vulnerability</w:t>
            </w:r>
          </w:p>
        </w:tc>
      </w:tr>
      <w:tr w:rsidR="00DE6A4B">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spacing w:before="240" w:after="240"/>
              <w:jc w:val="left"/>
              <w:rPr>
                <w:rFonts w:ascii="Times New Roman" w:eastAsia="Times New Roman" w:hAnsi="Times New Roman" w:cs="Times New Roman"/>
                <w:b/>
                <w:bCs/>
              </w:rPr>
            </w:pPr>
            <w:r>
              <w:rPr>
                <w:rFonts w:ascii="Times New Roman" w:eastAsia="Times New Roman" w:hAnsi="Times New Roman" w:cs="Times New Roman"/>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after="240"/>
              <w:jc w:val="left"/>
              <w:rPr>
                <w:rFonts w:ascii="Times New Roman" w:eastAsia="Times New Roman" w:hAnsi="Times New Roman" w:cs="Times New Roman"/>
              </w:rPr>
            </w:pPr>
            <w:r>
              <w:rPr>
                <w:rFonts w:ascii="Times New Roman" w:eastAsia="Times New Roman" w:hAnsi="Times New Roman" w:cs="Times New Roman"/>
              </w:rPr>
              <w:t>Nil</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after="240"/>
              <w:jc w:val="left"/>
              <w:rPr>
                <w:rFonts w:ascii="Times New Roman" w:eastAsia="Times New Roman" w:hAnsi="Times New Roman" w:cs="Times New Roman"/>
              </w:rPr>
            </w:pPr>
            <w:r>
              <w:rPr>
                <w:rFonts w:ascii="Times New Roman" w:eastAsia="Times New Roman" w:hAnsi="Times New Roman" w:cs="Times New Roman"/>
              </w:rPr>
              <w:t>Nil</w:t>
            </w:r>
          </w:p>
        </w:tc>
      </w:tr>
      <w:tr w:rsidR="00DE6A4B">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spacing w:before="240" w:after="240"/>
              <w:jc w:val="left"/>
              <w:rPr>
                <w:rFonts w:ascii="Times New Roman" w:eastAsia="Times New Roman" w:hAnsi="Times New Roman" w:cs="Times New Roman"/>
                <w:b/>
                <w:bCs/>
              </w:rPr>
            </w:pPr>
            <w:r>
              <w:rPr>
                <w:rFonts w:ascii="Times New Roman" w:eastAsia="Times New Roman" w:hAnsi="Times New Roman" w:cs="Times New Roman"/>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after="240"/>
              <w:jc w:val="left"/>
              <w:rPr>
                <w:rFonts w:ascii="Times New Roman" w:eastAsia="Times New Roman" w:hAnsi="Times New Roman" w:cs="Times New Roman"/>
              </w:rPr>
            </w:pPr>
            <w:r>
              <w:rPr>
                <w:rFonts w:ascii="Times New Roman" w:eastAsia="Times New Roman" w:hAnsi="Times New Roman" w:cs="Times New Roman"/>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after="240"/>
              <w:jc w:val="left"/>
              <w:rPr>
                <w:rFonts w:ascii="Times New Roman" w:eastAsia="Times New Roman" w:hAnsi="Times New Roman" w:cs="Times New Roman"/>
              </w:rPr>
            </w:pPr>
            <w:r>
              <w:rPr>
                <w:rFonts w:ascii="Times New Roman" w:eastAsia="Times New Roman" w:hAnsi="Times New Roman" w:cs="Times New Roman"/>
              </w:rPr>
              <w:t>Nil</w:t>
            </w:r>
          </w:p>
        </w:tc>
      </w:tr>
      <w:tr w:rsidR="00DE6A4B">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spacing w:before="240" w:after="240"/>
              <w:jc w:val="left"/>
              <w:rPr>
                <w:rFonts w:ascii="Times New Roman" w:eastAsia="Times New Roman" w:hAnsi="Times New Roman" w:cs="Times New Roman"/>
                <w:b/>
                <w:bCs/>
              </w:rPr>
            </w:pPr>
            <w:r>
              <w:rPr>
                <w:rFonts w:ascii="Times New Roman" w:eastAsia="Times New Roman" w:hAnsi="Times New Roman" w:cs="Times New Roman"/>
                <w:b/>
                <w:bCs/>
              </w:rPr>
              <w:lastRenderedPageBreak/>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after="240"/>
              <w:jc w:val="left"/>
              <w:rPr>
                <w:rFonts w:ascii="Times New Roman" w:eastAsia="Times New Roman" w:hAnsi="Times New Roman" w:cs="Times New Roman"/>
              </w:rPr>
            </w:pPr>
            <w:r>
              <w:rPr>
                <w:rFonts w:ascii="Times New Roman" w:eastAsia="Times New Roman" w:hAnsi="Times New Roman" w:cs="Times New Roman"/>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after="240"/>
              <w:jc w:val="left"/>
              <w:rPr>
                <w:rFonts w:ascii="Times New Roman" w:eastAsia="Times New Roman" w:hAnsi="Times New Roman" w:cs="Times New Roman"/>
              </w:rPr>
            </w:pPr>
            <w:r>
              <w:rPr>
                <w:rFonts w:ascii="Times New Roman" w:eastAsia="Times New Roman" w:hAnsi="Times New Roman" w:cs="Times New Roman"/>
              </w:rPr>
              <w:t>Nil</w:t>
            </w:r>
          </w:p>
        </w:tc>
      </w:tr>
      <w:tr w:rsidR="00DE6A4B">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spacing w:before="240" w:after="240"/>
              <w:jc w:val="left"/>
              <w:rPr>
                <w:rFonts w:ascii="Times New Roman" w:eastAsia="Times New Roman" w:hAnsi="Times New Roman" w:cs="Times New Roman"/>
                <w:b/>
                <w:bCs/>
              </w:rPr>
            </w:pPr>
            <w:r>
              <w:rPr>
                <w:rFonts w:ascii="Times New Roman" w:eastAsia="Times New Roman" w:hAnsi="Times New Roman" w:cs="Times New Roman"/>
                <w:b/>
                <w:bCs/>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after="240"/>
              <w:jc w:val="left"/>
              <w:rPr>
                <w:rFonts w:ascii="Times New Roman" w:eastAsia="Times New Roman" w:hAnsi="Times New Roman" w:cs="Times New Roman"/>
              </w:rPr>
            </w:pPr>
            <w:r>
              <w:rPr>
                <w:rFonts w:ascii="Times New Roman" w:eastAsia="Times New Roman" w:hAnsi="Times New Roman" w:cs="Times New Roman"/>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after="240"/>
              <w:jc w:val="left"/>
              <w:rPr>
                <w:rFonts w:ascii="Times New Roman" w:eastAsia="Times New Roman" w:hAnsi="Times New Roman" w:cs="Times New Roman"/>
              </w:rPr>
            </w:pPr>
            <w:r>
              <w:rPr>
                <w:rFonts w:ascii="Times New Roman" w:eastAsia="Times New Roman" w:hAnsi="Times New Roman" w:cs="Times New Roman"/>
              </w:rPr>
              <w:t>Nil</w:t>
            </w:r>
          </w:p>
        </w:tc>
      </w:tr>
      <w:tr w:rsidR="00DE6A4B">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spacing w:before="240" w:after="240"/>
              <w:jc w:val="left"/>
              <w:rPr>
                <w:rFonts w:ascii="Times New Roman" w:eastAsia="Times New Roman" w:hAnsi="Times New Roman" w:cs="Times New Roman"/>
                <w:b/>
                <w:bCs/>
              </w:rPr>
            </w:pPr>
            <w:r>
              <w:rPr>
                <w:rFonts w:ascii="Times New Roman" w:eastAsia="Times New Roman" w:hAnsi="Times New Roman" w:cs="Times New Roman"/>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after="240"/>
              <w:jc w:val="left"/>
              <w:rPr>
                <w:rFonts w:ascii="Times New Roman" w:eastAsia="Times New Roman" w:hAnsi="Times New Roman" w:cs="Times New Roman"/>
              </w:rPr>
            </w:pPr>
            <w:r>
              <w:rPr>
                <w:rFonts w:ascii="Times New Roman" w:eastAsia="Times New Roman" w:hAnsi="Times New Roman" w:cs="Times New Roman"/>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after="240"/>
              <w:jc w:val="left"/>
              <w:rPr>
                <w:rFonts w:ascii="Times New Roman" w:eastAsia="Times New Roman" w:hAnsi="Times New Roman" w:cs="Times New Roman"/>
              </w:rPr>
            </w:pPr>
            <w:r>
              <w:rPr>
                <w:rFonts w:ascii="Times New Roman" w:eastAsia="Times New Roman" w:hAnsi="Times New Roman" w:cs="Times New Roman"/>
              </w:rPr>
              <w:t>Nil</w:t>
            </w:r>
          </w:p>
        </w:tc>
      </w:tr>
      <w:tr w:rsidR="00DE6A4B">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spacing w:before="240" w:after="240"/>
              <w:jc w:val="left"/>
              <w:rPr>
                <w:rFonts w:ascii="Times New Roman" w:eastAsia="Times New Roman" w:hAnsi="Times New Roman" w:cs="Times New Roman"/>
                <w:b/>
                <w:bCs/>
              </w:rPr>
            </w:pPr>
            <w:r>
              <w:rPr>
                <w:rFonts w:ascii="Times New Roman" w:eastAsia="Times New Roman" w:hAnsi="Times New Roman" w:cs="Times New Roman"/>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after="240"/>
              <w:jc w:val="left"/>
              <w:rPr>
                <w:rFonts w:ascii="Times New Roman" w:eastAsia="Times New Roman" w:hAnsi="Times New Roman" w:cs="Times New Roman"/>
              </w:rPr>
            </w:pPr>
            <w:r>
              <w:rPr>
                <w:rFonts w:ascii="Times New Roman" w:eastAsia="Times New Roman" w:hAnsi="Times New Roman" w:cs="Times New Roman"/>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after="240"/>
              <w:jc w:val="left"/>
              <w:rPr>
                <w:rFonts w:ascii="Times New Roman" w:eastAsia="Times New Roman" w:hAnsi="Times New Roman" w:cs="Times New Roman"/>
              </w:rPr>
            </w:pPr>
            <w:r>
              <w:rPr>
                <w:rFonts w:ascii="Times New Roman" w:eastAsia="Times New Roman" w:hAnsi="Times New Roman" w:cs="Times New Roman"/>
              </w:rPr>
              <w:t>Nil</w:t>
            </w:r>
          </w:p>
        </w:tc>
      </w:tr>
      <w:tr w:rsidR="00DE6A4B">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spacing w:before="240" w:after="240"/>
              <w:jc w:val="left"/>
              <w:rPr>
                <w:rFonts w:ascii="Times New Roman" w:eastAsia="Times New Roman" w:hAnsi="Times New Roman" w:cs="Times New Roman"/>
                <w:b/>
                <w:bCs/>
              </w:rPr>
            </w:pPr>
            <w:r>
              <w:rPr>
                <w:rFonts w:ascii="Times New Roman" w:eastAsia="Times New Roman" w:hAnsi="Times New Roman" w:cs="Times New Roman"/>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after="240"/>
              <w:jc w:val="left"/>
              <w:rPr>
                <w:rFonts w:ascii="Times New Roman" w:eastAsia="Times New Roman" w:hAnsi="Times New Roman" w:cs="Times New Roman"/>
              </w:rPr>
            </w:pPr>
            <w:r>
              <w:rPr>
                <w:rFonts w:ascii="Times New Roman" w:eastAsia="Times New Roman" w:hAnsi="Times New Roman" w:cs="Times New Roman"/>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after="240"/>
              <w:jc w:val="left"/>
              <w:rPr>
                <w:rFonts w:ascii="Times New Roman" w:eastAsia="Times New Roman" w:hAnsi="Times New Roman" w:cs="Times New Roman"/>
              </w:rPr>
            </w:pPr>
            <w:r>
              <w:rPr>
                <w:rFonts w:ascii="Times New Roman" w:eastAsia="Times New Roman" w:hAnsi="Times New Roman" w:cs="Times New Roman"/>
              </w:rPr>
              <w:t>Nil</w:t>
            </w:r>
          </w:p>
        </w:tc>
      </w:tr>
    </w:tbl>
    <w:p w:rsidR="00DE6A4B" w:rsidRDefault="000A38DD">
      <w:pPr>
        <w:rPr>
          <w:rFonts w:ascii="Times New Roman" w:eastAsia="Times New Roman" w:hAnsi="Times New Roman" w:cs="Times New Roman"/>
        </w:rPr>
      </w:pPr>
      <w:r>
        <w:rPr>
          <w:noProof/>
        </w:rPr>
        <w:drawing>
          <wp:anchor distT="114300" distB="114300" distL="114300" distR="114300" simplePos="0" relativeHeight="251663360" behindDoc="0" locked="0" layoutInCell="1" hidden="0" allowOverlap="1">
            <wp:simplePos x="0" y="0"/>
            <wp:positionH relativeFrom="column">
              <wp:posOffset>114300</wp:posOffset>
            </wp:positionH>
            <wp:positionV relativeFrom="paragraph">
              <wp:posOffset>114300</wp:posOffset>
            </wp:positionV>
            <wp:extent cx="4100513" cy="2451853"/>
            <wp:effectExtent l="0" t="0" r="0" b="0"/>
            <wp:wrapSquare wrapText="bothSides" distT="114300" distB="114300" distL="114300" distR="114300"/>
            <wp:docPr id="410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1"/>
                    <a:srcRect/>
                    <a:stretch>
                      <a:fillRect/>
                    </a:stretch>
                  </pic:blipFill>
                  <pic:spPr>
                    <a:xfrm>
                      <a:off x="0" y="0"/>
                      <a:ext cx="4100513" cy="2451853"/>
                    </a:xfrm>
                    <a:prstGeom prst="rect">
                      <a:avLst/>
                    </a:prstGeom>
                    <a:ln/>
                  </pic:spPr>
                </pic:pic>
              </a:graphicData>
            </a:graphic>
          </wp:anchor>
        </w:drawing>
      </w:r>
    </w:p>
    <w:tbl>
      <w:tblPr>
        <w:tblStyle w:val="affffff1"/>
        <w:tblW w:w="90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DE6A4B">
        <w:trPr>
          <w:trHeight w:val="827"/>
          <w:tblHeader/>
        </w:trPr>
        <w:tc>
          <w:tcPr>
            <w:tcW w:w="413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b/>
                <w:bCs/>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jc w:val="center"/>
              <w:rPr>
                <w:rFonts w:ascii="Times New Roman" w:eastAsia="Times New Roman" w:hAnsi="Times New Roman" w:cs="Times New Roman"/>
                <w:b/>
                <w:bCs/>
              </w:rPr>
            </w:pPr>
            <w:r>
              <w:rPr>
                <w:rFonts w:ascii="Times New Roman" w:eastAsia="Times New Roman" w:hAnsi="Times New Roman" w:cs="Times New Roman"/>
                <w:b/>
                <w:bCs/>
              </w:rPr>
              <w:t>Key Locations (wards)</w:t>
            </w:r>
          </w:p>
        </w:tc>
      </w:tr>
      <w:tr w:rsidR="00DE6A4B">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Nil</w:t>
            </w:r>
          </w:p>
        </w:tc>
        <w:tc>
          <w:tcPr>
            <w:tcW w:w="2480" w:type="dxa"/>
            <w:tcBorders>
              <w:top w:val="single" w:sz="5" w:space="0" w:color="DDDDDD"/>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Nil</w:t>
            </w:r>
          </w:p>
        </w:tc>
      </w:tr>
      <w:tr w:rsidR="00DE6A4B">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Backyard / Clustered Poultry Units</w:t>
            </w:r>
          </w:p>
        </w:tc>
        <w:tc>
          <w:tcPr>
            <w:tcW w:w="2480" w:type="dxa"/>
            <w:tcBorders>
              <w:top w:val="single" w:sz="5" w:space="0" w:color="DDDDDD"/>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Nil</w:t>
            </w:r>
          </w:p>
        </w:tc>
        <w:tc>
          <w:tcPr>
            <w:tcW w:w="2480" w:type="dxa"/>
            <w:tcBorders>
              <w:top w:val="single" w:sz="5" w:space="0" w:color="DDDDDD"/>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Nil</w:t>
            </w:r>
          </w:p>
        </w:tc>
      </w:tr>
      <w:tr w:rsidR="00DE6A4B">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Duck Rearing Units (open water access)</w:t>
            </w:r>
          </w:p>
        </w:tc>
        <w:tc>
          <w:tcPr>
            <w:tcW w:w="2480" w:type="dxa"/>
            <w:tcBorders>
              <w:top w:val="single" w:sz="5" w:space="0" w:color="DDDDDD"/>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Nil</w:t>
            </w:r>
          </w:p>
        </w:tc>
        <w:tc>
          <w:tcPr>
            <w:tcW w:w="2480" w:type="dxa"/>
            <w:tcBorders>
              <w:top w:val="single" w:sz="5" w:space="0" w:color="DDDDDD"/>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Nil</w:t>
            </w:r>
          </w:p>
        </w:tc>
      </w:tr>
      <w:tr w:rsidR="00DE6A4B">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Slaughterhouses/ Slaughter Points</w:t>
            </w:r>
          </w:p>
        </w:tc>
        <w:tc>
          <w:tcPr>
            <w:tcW w:w="2480" w:type="dxa"/>
            <w:tcBorders>
              <w:top w:val="single" w:sz="5" w:space="0" w:color="DDDDDD"/>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Nil</w:t>
            </w:r>
          </w:p>
        </w:tc>
        <w:tc>
          <w:tcPr>
            <w:tcW w:w="2480" w:type="dxa"/>
            <w:tcBorders>
              <w:top w:val="single" w:sz="5" w:space="0" w:color="DDDDDD"/>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Nil</w:t>
            </w:r>
          </w:p>
        </w:tc>
      </w:tr>
      <w:tr w:rsidR="00DE6A4B">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Meat/Fish Markets</w:t>
            </w:r>
          </w:p>
        </w:tc>
        <w:tc>
          <w:tcPr>
            <w:tcW w:w="2480" w:type="dxa"/>
            <w:tcBorders>
              <w:top w:val="single" w:sz="5" w:space="0" w:color="DDDDDD"/>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Nil</w:t>
            </w:r>
          </w:p>
        </w:tc>
        <w:tc>
          <w:tcPr>
            <w:tcW w:w="2480" w:type="dxa"/>
            <w:tcBorders>
              <w:top w:val="single" w:sz="5" w:space="0" w:color="DDDDDD"/>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Nil</w:t>
            </w:r>
          </w:p>
        </w:tc>
      </w:tr>
      <w:tr w:rsidR="00DE6A4B">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Live Bird Sale Points</w:t>
            </w:r>
          </w:p>
        </w:tc>
        <w:tc>
          <w:tcPr>
            <w:tcW w:w="2480" w:type="dxa"/>
            <w:tcBorders>
              <w:top w:val="single" w:sz="5" w:space="0" w:color="DDDDDD"/>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Nil</w:t>
            </w:r>
          </w:p>
        </w:tc>
        <w:tc>
          <w:tcPr>
            <w:tcW w:w="2480" w:type="dxa"/>
            <w:tcBorders>
              <w:top w:val="single" w:sz="5" w:space="0" w:color="DDDDDD"/>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Nil</w:t>
            </w:r>
          </w:p>
        </w:tc>
      </w:tr>
      <w:tr w:rsidR="00DE6A4B">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Cattle Markets / Weekly Animal Fairs</w:t>
            </w:r>
          </w:p>
        </w:tc>
        <w:tc>
          <w:tcPr>
            <w:tcW w:w="2480" w:type="dxa"/>
            <w:tcBorders>
              <w:top w:val="single" w:sz="5" w:space="0" w:color="DDDDDD"/>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Nil</w:t>
            </w:r>
          </w:p>
        </w:tc>
        <w:tc>
          <w:tcPr>
            <w:tcW w:w="2480" w:type="dxa"/>
            <w:tcBorders>
              <w:top w:val="single" w:sz="5" w:space="0" w:color="DDDDDD"/>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Nil</w:t>
            </w:r>
          </w:p>
        </w:tc>
      </w:tr>
      <w:tr w:rsidR="00DE6A4B">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Pet Shops / Breeders</w:t>
            </w:r>
          </w:p>
        </w:tc>
        <w:tc>
          <w:tcPr>
            <w:tcW w:w="2480" w:type="dxa"/>
            <w:tcBorders>
              <w:top w:val="single" w:sz="5" w:space="0" w:color="DDDDDD"/>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Nil</w:t>
            </w:r>
          </w:p>
        </w:tc>
        <w:tc>
          <w:tcPr>
            <w:tcW w:w="2480" w:type="dxa"/>
            <w:tcBorders>
              <w:top w:val="single" w:sz="5" w:space="0" w:color="DDDDDD"/>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Nil</w:t>
            </w:r>
          </w:p>
        </w:tc>
      </w:tr>
      <w:tr w:rsidR="00DE6A4B">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Animal Shelters / Pet Homes</w:t>
            </w:r>
          </w:p>
        </w:tc>
        <w:tc>
          <w:tcPr>
            <w:tcW w:w="2480" w:type="dxa"/>
            <w:tcBorders>
              <w:top w:val="single" w:sz="5" w:space="0" w:color="DDDDDD"/>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Nil</w:t>
            </w:r>
          </w:p>
        </w:tc>
        <w:tc>
          <w:tcPr>
            <w:tcW w:w="2480" w:type="dxa"/>
            <w:tcBorders>
              <w:top w:val="single" w:sz="5" w:space="0" w:color="DDDDDD"/>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Nil</w:t>
            </w:r>
          </w:p>
        </w:tc>
      </w:tr>
      <w:tr w:rsidR="00DE6A4B">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Waste Disposal Sites near Animal Units</w:t>
            </w:r>
          </w:p>
        </w:tc>
        <w:tc>
          <w:tcPr>
            <w:tcW w:w="2480" w:type="dxa"/>
            <w:tcBorders>
              <w:top w:val="single" w:sz="5" w:space="0" w:color="DDDDDD"/>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Nil</w:t>
            </w:r>
          </w:p>
        </w:tc>
        <w:tc>
          <w:tcPr>
            <w:tcW w:w="2480" w:type="dxa"/>
            <w:tcBorders>
              <w:top w:val="single" w:sz="5" w:space="0" w:color="DDDDDD"/>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Nil</w:t>
            </w:r>
          </w:p>
        </w:tc>
      </w:tr>
    </w:tbl>
    <w:p w:rsidR="00DE6A4B" w:rsidRDefault="00DE6A4B">
      <w:pPr>
        <w:pStyle w:val="Heading2"/>
        <w:rPr>
          <w:rFonts w:ascii="Times New Roman" w:eastAsia="Times New Roman" w:hAnsi="Times New Roman" w:cs="Times New Roman"/>
          <w:color w:val="000000"/>
        </w:rPr>
      </w:pPr>
      <w:bookmarkStart w:id="60" w:name="_heading=h.3alwonuddd2x" w:colFirst="0" w:colLast="0"/>
      <w:bookmarkEnd w:id="60"/>
    </w:p>
    <w:p w:rsidR="00DE6A4B" w:rsidRDefault="00DE6A4B"/>
    <w:p w:rsidR="00DE6A4B" w:rsidRDefault="000A38DD">
      <w:pPr>
        <w:pStyle w:val="Heading2"/>
        <w:rPr>
          <w:rFonts w:ascii="Times New Roman" w:eastAsia="Times New Roman" w:hAnsi="Times New Roman" w:cs="Times New Roman"/>
          <w:color w:val="000000"/>
        </w:rPr>
      </w:pPr>
      <w:bookmarkStart w:id="61" w:name="_heading=h.yzcq3xv0v1m" w:colFirst="0" w:colLast="0"/>
      <w:bookmarkEnd w:id="61"/>
      <w:r>
        <w:rPr>
          <w:rFonts w:ascii="Times New Roman" w:eastAsia="Times New Roman" w:hAnsi="Times New Roman" w:cs="Times New Roman"/>
          <w:color w:val="000000"/>
        </w:rPr>
        <w:lastRenderedPageBreak/>
        <w:t>Environmental Risk Mapping</w:t>
      </w:r>
    </w:p>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Environmental risk mapping identifies monsoon/flood hotspots for vector-borne (dengue, chikungunya), water-borne (leptospirosis, diarrhoea), and zoonotic diseases in Kerala's wetlands. Systematic surveillance supports ear</w:t>
      </w:r>
      <w:r>
        <w:rPr>
          <w:rFonts w:ascii="Times New Roman" w:eastAsia="Times New Roman" w:hAnsi="Times New Roman" w:cs="Times New Roman"/>
        </w:rPr>
        <w:t>ly warnings, targeted interventions, and Panchayat pandemic preparedness.</w:t>
      </w:r>
    </w:p>
    <w:p w:rsidR="00DE6A4B" w:rsidRDefault="000A38DD">
      <w:pPr>
        <w:rPr>
          <w:rFonts w:ascii="Times New Roman" w:eastAsia="Times New Roman" w:hAnsi="Times New Roman" w:cs="Times New Roman"/>
        </w:rPr>
      </w:pPr>
      <w:r>
        <w:rPr>
          <w:rFonts w:ascii="Times New Roman" w:eastAsia="Times New Roman" w:hAnsi="Times New Roman" w:cs="Times New Roman"/>
          <w:b/>
          <w:bCs/>
        </w:rPr>
        <w:t>Waterborne exposure</w:t>
      </w:r>
      <w:r>
        <w:rPr>
          <w:rFonts w:ascii="Times New Roman" w:eastAsia="Times New Roman" w:hAnsi="Times New Roman" w:cs="Times New Roman"/>
        </w:rPr>
        <w:t xml:space="preserve">: Flood-prone areas and stagnant water bodies facilitate </w:t>
      </w:r>
      <w:r>
        <w:rPr>
          <w:rFonts w:ascii="Times New Roman" w:eastAsia="Times New Roman" w:hAnsi="Times New Roman" w:cs="Times New Roman"/>
          <w:i/>
          <w:iCs/>
        </w:rPr>
        <w:t>leptospira survival</w:t>
      </w:r>
      <w:r>
        <w:rPr>
          <w:rFonts w:ascii="Times New Roman" w:eastAsia="Times New Roman" w:hAnsi="Times New Roman" w:cs="Times New Roman"/>
        </w:rPr>
        <w:t>, raising leptospirosis risk.</w:t>
      </w:r>
    </w:p>
    <w:p w:rsidR="00DE6A4B" w:rsidRDefault="00DE6A4B">
      <w:pPr>
        <w:rPr>
          <w:rFonts w:ascii="Times New Roman" w:eastAsia="Times New Roman" w:hAnsi="Times New Roman" w:cs="Times New Roman"/>
        </w:rPr>
      </w:pPr>
    </w:p>
    <w:p w:rsidR="00DE6A4B" w:rsidRDefault="000A38DD">
      <w:pPr>
        <w:rPr>
          <w:rFonts w:ascii="Times New Roman" w:eastAsia="Times New Roman" w:hAnsi="Times New Roman" w:cs="Times New Roman"/>
        </w:rPr>
      </w:pPr>
      <w:r>
        <w:rPr>
          <w:rFonts w:ascii="Times New Roman" w:eastAsia="Times New Roman" w:hAnsi="Times New Roman" w:cs="Times New Roman"/>
          <w:b/>
          <w:bCs/>
        </w:rPr>
        <w:t>Traditional practices</w:t>
      </w:r>
      <w:r>
        <w:rPr>
          <w:rFonts w:ascii="Times New Roman" w:eastAsia="Times New Roman" w:hAnsi="Times New Roman" w:cs="Times New Roman"/>
        </w:rPr>
        <w:t>: Informal slaughter and fish marke</w:t>
      </w:r>
      <w:r>
        <w:rPr>
          <w:rFonts w:ascii="Times New Roman" w:eastAsia="Times New Roman" w:hAnsi="Times New Roman" w:cs="Times New Roman"/>
        </w:rPr>
        <w:t xml:space="preserve">ts lack standardized hygiene, creating </w:t>
      </w:r>
      <w:r>
        <w:rPr>
          <w:rFonts w:ascii="Times New Roman" w:eastAsia="Times New Roman" w:hAnsi="Times New Roman" w:cs="Times New Roman"/>
          <w:i/>
          <w:iCs/>
        </w:rPr>
        <w:t>spillover opportunities</w:t>
      </w:r>
      <w:r>
        <w:rPr>
          <w:rFonts w:ascii="Times New Roman" w:eastAsia="Times New Roman" w:hAnsi="Times New Roman" w:cs="Times New Roman"/>
        </w:rPr>
        <w:t>.</w:t>
      </w:r>
    </w:p>
    <w:p w:rsidR="00DE6A4B" w:rsidRDefault="00DE6A4B">
      <w:pPr>
        <w:spacing w:before="240" w:after="240"/>
        <w:rPr>
          <w:rFonts w:ascii="Times New Roman" w:eastAsia="Times New Roman" w:hAnsi="Times New Roman" w:cs="Times New Roman"/>
        </w:rPr>
      </w:pPr>
    </w:p>
    <w:tbl>
      <w:tblPr>
        <w:tblStyle w:val="affffff2"/>
        <w:tblW w:w="882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DE6A4B">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jc w:val="center"/>
              <w:rPr>
                <w:rFonts w:ascii="Times New Roman" w:eastAsia="Times New Roman" w:hAnsi="Times New Roman" w:cs="Times New Roman"/>
                <w:b/>
                <w:bCs/>
              </w:rPr>
            </w:pPr>
            <w:r>
              <w:rPr>
                <w:rFonts w:ascii="Times New Roman" w:eastAsia="Times New Roman" w:hAnsi="Times New Roman" w:cs="Times New Roman"/>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jc w:val="center"/>
              <w:rPr>
                <w:rFonts w:ascii="Times New Roman" w:eastAsia="Times New Roman" w:hAnsi="Times New Roman" w:cs="Times New Roman"/>
                <w:b/>
                <w:bCs/>
              </w:rPr>
            </w:pPr>
            <w:r>
              <w:rPr>
                <w:rFonts w:ascii="Times New Roman" w:eastAsia="Times New Roman" w:hAnsi="Times New Roman" w:cs="Times New Roman"/>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jc w:val="center"/>
              <w:rPr>
                <w:rFonts w:ascii="Times New Roman" w:eastAsia="Times New Roman" w:hAnsi="Times New Roman" w:cs="Times New Roman"/>
                <w:b/>
                <w:bCs/>
              </w:rPr>
            </w:pPr>
            <w:r>
              <w:rPr>
                <w:rFonts w:ascii="Times New Roman" w:eastAsia="Times New Roman" w:hAnsi="Times New Roman" w:cs="Times New Roman"/>
                <w:b/>
                <w:bCs/>
                <w:sz w:val="21"/>
                <w:szCs w:val="21"/>
              </w:rPr>
              <w:t>Risk Level (High/Med/Low)</w:t>
            </w:r>
          </w:p>
        </w:tc>
      </w:tr>
      <w:tr w:rsidR="00DE6A4B">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10 ward</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rPr>
                <w:rFonts w:ascii="Times New Roman" w:eastAsia="Times New Roman" w:hAnsi="Times New Roman" w:cs="Times New Roman"/>
              </w:rPr>
            </w:pPr>
            <w:r>
              <w:rPr>
                <w:rFonts w:ascii="Times New Roman" w:eastAsia="Times New Roman" w:hAnsi="Times New Roman" w:cs="Times New Roman"/>
              </w:rPr>
              <w:t xml:space="preserve">Theveri, valanjavattam </w:t>
            </w:r>
          </w:p>
          <w:p w:rsidR="00DE6A4B" w:rsidRDefault="000A38DD">
            <w:pPr>
              <w:spacing w:after="240"/>
              <w:rPr>
                <w:rFonts w:ascii="Times New Roman" w:eastAsia="Times New Roman" w:hAnsi="Times New Roman" w:cs="Times New Roman"/>
              </w:rPr>
            </w:pPr>
            <w:r>
              <w:rPr>
                <w:rFonts w:ascii="Times New Roman" w:eastAsia="Times New Roman" w:hAnsi="Times New Roman" w:cs="Times New Roman"/>
              </w:rPr>
              <w:t xml:space="preserve">Parumala </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Moderate </w:t>
            </w:r>
          </w:p>
        </w:tc>
      </w:tr>
      <w:tr w:rsidR="00DE6A4B">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No</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NA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NA </w:t>
            </w:r>
          </w:p>
        </w:tc>
      </w:tr>
      <w:tr w:rsidR="00DE6A4B">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No</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NA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NA </w:t>
            </w:r>
          </w:p>
        </w:tc>
      </w:tr>
      <w:tr w:rsidR="00DE6A4B">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No</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NA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NA </w:t>
            </w:r>
          </w:p>
        </w:tc>
      </w:tr>
      <w:tr w:rsidR="00DE6A4B">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No</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NA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NA </w:t>
            </w:r>
          </w:p>
        </w:tc>
      </w:tr>
      <w:tr w:rsidR="00DE6A4B">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No</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NA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NA </w:t>
            </w:r>
          </w:p>
        </w:tc>
      </w:tr>
      <w:tr w:rsidR="00DE6A4B">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No</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NA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NA </w:t>
            </w:r>
          </w:p>
        </w:tc>
      </w:tr>
      <w:tr w:rsidR="00DE6A4B">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No</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NA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NA </w:t>
            </w:r>
          </w:p>
        </w:tc>
      </w:tr>
      <w:tr w:rsidR="00DE6A4B">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No</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NA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NA </w:t>
            </w:r>
          </w:p>
        </w:tc>
      </w:tr>
    </w:tbl>
    <w:p w:rsidR="00DE6A4B" w:rsidRDefault="00DE6A4B">
      <w:pPr>
        <w:spacing w:before="240" w:after="240"/>
        <w:rPr>
          <w:rFonts w:ascii="Times New Roman" w:eastAsia="Times New Roman" w:hAnsi="Times New Roman" w:cs="Times New Roman"/>
        </w:rPr>
      </w:pPr>
    </w:p>
    <w:p w:rsidR="00DE6A4B" w:rsidRDefault="000A38DD">
      <w:pPr>
        <w:pStyle w:val="Heading2"/>
        <w:spacing w:before="240" w:after="240"/>
        <w:rPr>
          <w:rFonts w:ascii="Times New Roman" w:eastAsia="Times New Roman" w:hAnsi="Times New Roman" w:cs="Times New Roman"/>
          <w:color w:val="000000"/>
        </w:rPr>
      </w:pPr>
      <w:bookmarkStart w:id="62" w:name="_heading=h.j1sb9r5ybrqs" w:colFirst="0" w:colLast="0"/>
      <w:bookmarkEnd w:id="62"/>
      <w:r>
        <w:rPr>
          <w:rFonts w:ascii="Times New Roman" w:eastAsia="Times New Roman" w:hAnsi="Times New Roman" w:cs="Times New Roman"/>
          <w:color w:val="000000"/>
        </w:rPr>
        <w:t>Disease Seasonality Mapping</w:t>
      </w:r>
    </w:p>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sz w:val="20"/>
          <w:szCs w:val="20"/>
        </w:rPr>
        <w:t xml:space="preserve">1, </w:t>
      </w:r>
      <w:r>
        <w:rPr>
          <w:rFonts w:ascii="Times New Roman" w:eastAsia="Times New Roman" w:hAnsi="Times New Roman" w:cs="Times New Roman"/>
          <w:sz w:val="14"/>
          <w:szCs w:val="14"/>
        </w:rPr>
        <w:t xml:space="preserve"> </w:t>
      </w:r>
      <w:r>
        <w:rPr>
          <w:rFonts w:ascii="Times New Roman" w:eastAsia="Times New Roman" w:hAnsi="Times New Roman" w:cs="Times New Roman"/>
          <w:b/>
          <w:bCs/>
        </w:rPr>
        <w:t>Flooding &amp; waterlogging</w:t>
      </w:r>
      <w:sdt>
        <w:sdtPr>
          <w:tag w:val="goog_rdk_0"/>
          <w:id w:val="-1285730190"/>
        </w:sdtPr>
        <w:sdtEndPr/>
        <w:sdtContent>
          <w:r>
            <w:rPr>
              <w:rFonts w:ascii="Cardo" w:eastAsia="Cardo" w:hAnsi="Cardo" w:cs="Cardo"/>
            </w:rPr>
            <w:t xml:space="preserve"> → amplifies leptospirosis, malaria, diarrheal diseases.</w:t>
          </w:r>
        </w:sdtContent>
      </w:sdt>
    </w:p>
    <w:p w:rsidR="00DE6A4B" w:rsidRDefault="000A38DD">
      <w:pPr>
        <w:spacing w:before="240" w:after="240"/>
        <w:rPr>
          <w:rFonts w:ascii="Times New Roman" w:eastAsia="Times New Roman" w:hAnsi="Times New Roman" w:cs="Times New Roman"/>
          <w:sz w:val="14"/>
          <w:szCs w:val="14"/>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p>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b/>
          <w:bCs/>
        </w:rPr>
        <w:lastRenderedPageBreak/>
        <w:t>2, Migratory bird influx (Nov–Feb)</w:t>
      </w:r>
      <w:sdt>
        <w:sdtPr>
          <w:tag w:val="goog_rdk_1"/>
          <w:id w:val="-845065044"/>
        </w:sdtPr>
        <w:sdtEndPr/>
        <w:sdtContent>
          <w:r>
            <w:rPr>
              <w:rFonts w:ascii="Cardo" w:eastAsia="Cardo" w:hAnsi="Cardo" w:cs="Cardo"/>
            </w:rPr>
            <w:t xml:space="preserve"> → avian influenza risk.</w:t>
          </w:r>
        </w:sdtContent>
      </w:sdt>
    </w:p>
    <w:p w:rsidR="00DE6A4B" w:rsidRDefault="000A38DD">
      <w:pPr>
        <w:spacing w:before="240" w:after="240"/>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b/>
          <w:bCs/>
        </w:rPr>
        <w:t>3, Mosquito breeding cycles</w:t>
      </w:r>
      <w:sdt>
        <w:sdtPr>
          <w:tag w:val="goog_rdk_2"/>
          <w:id w:val="-2124637655"/>
        </w:sdtPr>
        <w:sdtEndPr/>
        <w:sdtContent>
          <w:r>
            <w:rPr>
              <w:rFonts w:ascii="Cardo" w:eastAsia="Cardo" w:hAnsi="Cardo" w:cs="Cardo"/>
            </w:rPr>
            <w:t xml:space="preserve"> → vector-borne disease peaks in monsoon.</w:t>
          </w:r>
        </w:sdtContent>
      </w:sdt>
    </w:p>
    <w:p w:rsidR="00DE6A4B" w:rsidRDefault="000A38DD">
      <w:pPr>
        <w:spacing w:before="240" w:after="240"/>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b/>
          <w:bCs/>
        </w:rPr>
        <w:t>4, Agricultural practices</w:t>
      </w:r>
      <w:sdt>
        <w:sdtPr>
          <w:tag w:val="goog_rdk_3"/>
          <w:id w:val="1184607386"/>
        </w:sdtPr>
        <w:sdtEndPr/>
        <w:sdtContent>
          <w:r>
            <w:rPr>
              <w:rFonts w:ascii="Cardo" w:eastAsia="Cardo" w:hAnsi="Cardo" w:cs="Cardo"/>
            </w:rPr>
            <w:t xml:space="preserve"> → close human–animal contact in paddy fields.</w:t>
          </w:r>
        </w:sdtContent>
      </w:sdt>
    </w:p>
    <w:p w:rsidR="00DE6A4B" w:rsidRDefault="00DE6A4B">
      <w:pPr>
        <w:spacing w:before="240" w:after="240"/>
        <w:rPr>
          <w:rFonts w:ascii="Times New Roman" w:eastAsia="Times New Roman" w:hAnsi="Times New Roman" w:cs="Times New Roman"/>
        </w:rPr>
      </w:pPr>
    </w:p>
    <w:tbl>
      <w:tblPr>
        <w:tblStyle w:val="affffff3"/>
        <w:tblW w:w="973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DE6A4B">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jc w:val="center"/>
              <w:rPr>
                <w:rFonts w:ascii="Times New Roman" w:eastAsia="Times New Roman" w:hAnsi="Times New Roman" w:cs="Times New Roman"/>
                <w:b/>
                <w:bCs/>
              </w:rPr>
            </w:pPr>
            <w:r>
              <w:rPr>
                <w:rFonts w:ascii="Times New Roman" w:eastAsia="Times New Roman" w:hAnsi="Times New Roman" w:cs="Times New Roman"/>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jc w:val="center"/>
              <w:rPr>
                <w:rFonts w:ascii="Times New Roman" w:eastAsia="Times New Roman" w:hAnsi="Times New Roman" w:cs="Times New Roman"/>
                <w:b/>
                <w:bCs/>
              </w:rPr>
            </w:pPr>
            <w:r>
              <w:rPr>
                <w:rFonts w:ascii="Times New Roman" w:eastAsia="Times New Roman" w:hAnsi="Times New Roman" w:cs="Times New Roman"/>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jc w:val="center"/>
              <w:rPr>
                <w:rFonts w:ascii="Times New Roman" w:eastAsia="Times New Roman" w:hAnsi="Times New Roman" w:cs="Times New Roman"/>
                <w:b/>
                <w:bCs/>
              </w:rPr>
            </w:pPr>
            <w:r>
              <w:rPr>
                <w:rFonts w:ascii="Times New Roman" w:eastAsia="Times New Roman" w:hAnsi="Times New Roman" w:cs="Times New Roman"/>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jc w:val="center"/>
              <w:rPr>
                <w:rFonts w:ascii="Times New Roman" w:eastAsia="Times New Roman" w:hAnsi="Times New Roman" w:cs="Times New Roman"/>
                <w:b/>
                <w:bCs/>
              </w:rPr>
            </w:pPr>
            <w:r>
              <w:rPr>
                <w:rFonts w:ascii="Times New Roman" w:eastAsia="Times New Roman" w:hAnsi="Times New Roman" w:cs="Times New Roman"/>
                <w:b/>
                <w:bCs/>
              </w:rPr>
              <w:t>Surveillance Focus</w:t>
            </w:r>
          </w:p>
        </w:tc>
      </w:tr>
      <w:tr w:rsidR="00DE6A4B">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rPr>
              <w:t>Dec-feb</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rPr>
              <w:t>Crow</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rPr>
              <w:t xml:space="preserve">Unpredictable </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rPr>
              <w:t xml:space="preserve">All wards </w:t>
            </w:r>
          </w:p>
        </w:tc>
      </w:tr>
      <w:tr w:rsidR="00DE6A4B">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jc w:val="center"/>
              <w:rPr>
                <w:rFonts w:ascii="Times New Roman" w:eastAsia="Times New Roman" w:hAnsi="Times New Roman" w:cs="Times New Roman"/>
              </w:rPr>
            </w:pPr>
            <w:r>
              <w:rPr>
                <w:rFonts w:ascii="Times New Roman" w:eastAsia="Times New Roman" w:hAnsi="Times New Roman" w:cs="Times New Roman"/>
              </w:rPr>
              <w:t>June -sep</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jc w:val="center"/>
              <w:rPr>
                <w:rFonts w:ascii="Times New Roman" w:eastAsia="Times New Roman" w:hAnsi="Times New Roman" w:cs="Times New Roman"/>
              </w:rPr>
            </w:pPr>
            <w:r>
              <w:rPr>
                <w:rFonts w:ascii="Times New Roman" w:eastAsia="Times New Roman" w:hAnsi="Times New Roman" w:cs="Times New Roman"/>
              </w:rPr>
              <w:t>Rat</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jc w:val="center"/>
              <w:rPr>
                <w:rFonts w:ascii="Times New Roman" w:eastAsia="Times New Roman" w:hAnsi="Times New Roman" w:cs="Times New Roman"/>
              </w:rPr>
            </w:pPr>
            <w:r>
              <w:rPr>
                <w:rFonts w:ascii="Times New Roman" w:eastAsia="Times New Roman" w:hAnsi="Times New Roman" w:cs="Times New Roman"/>
              </w:rPr>
              <w:t>Ward 1,2,14</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jc w:val="center"/>
              <w:rPr>
                <w:rFonts w:ascii="Times New Roman" w:eastAsia="Times New Roman" w:hAnsi="Times New Roman" w:cs="Times New Roman"/>
              </w:rPr>
            </w:pPr>
            <w:r>
              <w:rPr>
                <w:rFonts w:ascii="Times New Roman" w:eastAsia="Times New Roman" w:hAnsi="Times New Roman" w:cs="Times New Roman"/>
              </w:rPr>
              <w:t xml:space="preserve">All wards </w:t>
            </w:r>
          </w:p>
        </w:tc>
      </w:tr>
      <w:tr w:rsidR="00DE6A4B">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jc w:val="center"/>
              <w:rPr>
                <w:rFonts w:ascii="Times New Roman" w:eastAsia="Times New Roman" w:hAnsi="Times New Roman" w:cs="Times New Roman"/>
              </w:rPr>
            </w:pPr>
            <w:r>
              <w:rPr>
                <w:rFonts w:ascii="Times New Roman" w:eastAsia="Times New Roman" w:hAnsi="Times New Roman" w:cs="Times New Roman"/>
              </w:rPr>
              <w:t>May -sep</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jc w:val="center"/>
              <w:rPr>
                <w:rFonts w:ascii="Times New Roman" w:eastAsia="Times New Roman" w:hAnsi="Times New Roman" w:cs="Times New Roman"/>
              </w:rPr>
            </w:pPr>
            <w:r>
              <w:rPr>
                <w:rFonts w:ascii="Times New Roman" w:eastAsia="Times New Roman" w:hAnsi="Times New Roman" w:cs="Times New Roman"/>
              </w:rPr>
              <w:t xml:space="preserve">Mosquito </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jc w:val="center"/>
              <w:rPr>
                <w:rFonts w:ascii="Times New Roman" w:eastAsia="Times New Roman" w:hAnsi="Times New Roman" w:cs="Times New Roman"/>
              </w:rPr>
            </w:pPr>
            <w:r>
              <w:rPr>
                <w:rFonts w:ascii="Times New Roman" w:eastAsia="Times New Roman" w:hAnsi="Times New Roman" w:cs="Times New Roman"/>
              </w:rPr>
              <w:t>Nil</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jc w:val="center"/>
              <w:rPr>
                <w:rFonts w:ascii="Times New Roman" w:eastAsia="Times New Roman" w:hAnsi="Times New Roman" w:cs="Times New Roman"/>
              </w:rPr>
            </w:pPr>
            <w:r>
              <w:rPr>
                <w:rFonts w:ascii="Times New Roman" w:eastAsia="Times New Roman" w:hAnsi="Times New Roman" w:cs="Times New Roman"/>
              </w:rPr>
              <w:t xml:space="preserve">All wards </w:t>
            </w:r>
          </w:p>
        </w:tc>
      </w:tr>
      <w:tr w:rsidR="00DE6A4B">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jc w:val="center"/>
              <w:rPr>
                <w:rFonts w:ascii="Times New Roman" w:eastAsia="Times New Roman" w:hAnsi="Times New Roman" w:cs="Times New Roman"/>
              </w:rPr>
            </w:pPr>
            <w:r>
              <w:rPr>
                <w:rFonts w:ascii="Times New Roman" w:eastAsia="Times New Roman" w:hAnsi="Times New Roman" w:cs="Times New Roman"/>
              </w:rPr>
              <w:t>June-sep</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jc w:val="center"/>
              <w:rPr>
                <w:rFonts w:ascii="Times New Roman" w:eastAsia="Times New Roman" w:hAnsi="Times New Roman" w:cs="Times New Roman"/>
              </w:rPr>
            </w:pPr>
            <w:r>
              <w:rPr>
                <w:rFonts w:ascii="Times New Roman" w:eastAsia="Times New Roman" w:hAnsi="Times New Roman" w:cs="Times New Roman"/>
              </w:rPr>
              <w:t xml:space="preserve">Food sources </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jc w:val="center"/>
              <w:rPr>
                <w:rFonts w:ascii="Times New Roman" w:eastAsia="Times New Roman" w:hAnsi="Times New Roman" w:cs="Times New Roman"/>
              </w:rPr>
            </w:pPr>
            <w:r>
              <w:rPr>
                <w:rFonts w:ascii="Times New Roman" w:eastAsia="Times New Roman" w:hAnsi="Times New Roman" w:cs="Times New Roman"/>
              </w:rPr>
              <w:t>Nil</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jc w:val="center"/>
              <w:rPr>
                <w:rFonts w:ascii="Times New Roman" w:eastAsia="Times New Roman" w:hAnsi="Times New Roman" w:cs="Times New Roman"/>
              </w:rPr>
            </w:pPr>
            <w:r>
              <w:rPr>
                <w:rFonts w:ascii="Times New Roman" w:eastAsia="Times New Roman" w:hAnsi="Times New Roman" w:cs="Times New Roman"/>
              </w:rPr>
              <w:t xml:space="preserve">All wards </w:t>
            </w:r>
          </w:p>
        </w:tc>
      </w:tr>
      <w:tr w:rsidR="00DE6A4B">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jc w:val="center"/>
              <w:rPr>
                <w:rFonts w:ascii="Times New Roman" w:eastAsia="Times New Roman" w:hAnsi="Times New Roman" w:cs="Times New Roman"/>
              </w:rPr>
            </w:pPr>
            <w:r>
              <w:rPr>
                <w:rFonts w:ascii="Times New Roman" w:eastAsia="Times New Roman" w:hAnsi="Times New Roman" w:cs="Times New Roman"/>
              </w:rPr>
              <w:t>-</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jc w:val="center"/>
              <w:rPr>
                <w:rFonts w:ascii="Times New Roman" w:eastAsia="Times New Roman" w:hAnsi="Times New Roman" w:cs="Times New Roman"/>
              </w:rPr>
            </w:pPr>
            <w:r>
              <w:rPr>
                <w:rFonts w:ascii="Times New Roman" w:eastAsia="Times New Roman" w:hAnsi="Times New Roman" w:cs="Times New Roman"/>
              </w:rPr>
              <w:t>-</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jc w:val="center"/>
              <w:rPr>
                <w:rFonts w:ascii="Times New Roman" w:eastAsia="Times New Roman" w:hAnsi="Times New Roman" w:cs="Times New Roman"/>
              </w:rPr>
            </w:pPr>
            <w:r>
              <w:rPr>
                <w:rFonts w:ascii="Times New Roman" w:eastAsia="Times New Roman" w:hAnsi="Times New Roman" w:cs="Times New Roman"/>
              </w:rPr>
              <w:t>-</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jc w:val="center"/>
              <w:rPr>
                <w:rFonts w:ascii="Times New Roman" w:eastAsia="Times New Roman" w:hAnsi="Times New Roman" w:cs="Times New Roman"/>
              </w:rPr>
            </w:pPr>
            <w:r>
              <w:rPr>
                <w:rFonts w:ascii="Times New Roman" w:eastAsia="Times New Roman" w:hAnsi="Times New Roman" w:cs="Times New Roman"/>
              </w:rPr>
              <w:t>-</w:t>
            </w:r>
          </w:p>
        </w:tc>
      </w:tr>
      <w:tr w:rsidR="00DE6A4B">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rPr>
              <w:t>-</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rPr>
              <w:t>-</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rPr>
              <w:t>-</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rPr>
              <w:t>-</w:t>
            </w:r>
          </w:p>
        </w:tc>
      </w:tr>
    </w:tbl>
    <w:p w:rsidR="00DE6A4B" w:rsidRDefault="000A38DD">
      <w:pPr>
        <w:pStyle w:val="Heading2"/>
        <w:spacing w:before="240" w:after="240"/>
        <w:rPr>
          <w:rFonts w:ascii="Times New Roman" w:eastAsia="Times New Roman" w:hAnsi="Times New Roman" w:cs="Times New Roman"/>
          <w:color w:val="000000"/>
        </w:rPr>
      </w:pPr>
      <w:r>
        <w:rPr>
          <w:rFonts w:ascii="Times New Roman" w:eastAsia="Times New Roman" w:hAnsi="Times New Roman" w:cs="Times New Roman"/>
          <w:noProof/>
          <w:color w:val="000000"/>
        </w:rPr>
        <w:lastRenderedPageBreak/>
        <w:drawing>
          <wp:inline distT="114300" distB="114300" distL="114300" distR="114300">
            <wp:extent cx="5847405" cy="2921000"/>
            <wp:effectExtent l="0" t="0" r="0" b="0"/>
            <wp:docPr id="411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2"/>
                    <a:srcRect/>
                    <a:stretch>
                      <a:fillRect/>
                    </a:stretch>
                  </pic:blipFill>
                  <pic:spPr>
                    <a:xfrm>
                      <a:off x="0" y="0"/>
                      <a:ext cx="5847405" cy="2921000"/>
                    </a:xfrm>
                    <a:prstGeom prst="rect">
                      <a:avLst/>
                    </a:prstGeom>
                    <a:ln/>
                  </pic:spPr>
                </pic:pic>
              </a:graphicData>
            </a:graphic>
          </wp:inline>
        </w:drawing>
      </w:r>
    </w:p>
    <w:p w:rsidR="00DE6A4B" w:rsidRDefault="00DE6A4B">
      <w:pPr>
        <w:pStyle w:val="Heading2"/>
        <w:spacing w:before="240" w:after="240"/>
        <w:rPr>
          <w:rFonts w:ascii="Times New Roman" w:eastAsia="Times New Roman" w:hAnsi="Times New Roman" w:cs="Times New Roman"/>
          <w:color w:val="000000"/>
        </w:rPr>
      </w:pPr>
    </w:p>
    <w:p w:rsidR="00DE6A4B" w:rsidRDefault="000A38DD">
      <w:pPr>
        <w:pStyle w:val="Heading2"/>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Vulnerability Mapping</w:t>
      </w:r>
    </w:p>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Vulnerability mapping pinpoints high-risk populations, occupations, and areas exposed via environment, livelihoods, socio-economics, and poor service access. Paired with environmental/seasonality mapping, it enables risk-based surveil</w:t>
      </w:r>
      <w:r>
        <w:rPr>
          <w:rFonts w:ascii="Times New Roman" w:eastAsia="Times New Roman" w:hAnsi="Times New Roman" w:cs="Times New Roman"/>
        </w:rPr>
        <w:t>lance, targeted actions, and optimal resource use in One Health and pandemic planning.</w:t>
      </w:r>
    </w:p>
    <w:p w:rsidR="00DE6A4B" w:rsidRDefault="00DE6A4B">
      <w:pPr>
        <w:spacing w:before="240" w:after="240"/>
        <w:rPr>
          <w:rFonts w:ascii="Times New Roman" w:eastAsia="Times New Roman" w:hAnsi="Times New Roman" w:cs="Times New Roman"/>
        </w:rPr>
      </w:pPr>
    </w:p>
    <w:tbl>
      <w:tblPr>
        <w:tblStyle w:val="affffff4"/>
        <w:tblW w:w="880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855"/>
        <w:gridCol w:w="1515"/>
        <w:gridCol w:w="1725"/>
        <w:gridCol w:w="1710"/>
      </w:tblGrid>
      <w:tr w:rsidR="00DE6A4B">
        <w:trPr>
          <w:trHeight w:val="20"/>
        </w:trPr>
        <w:tc>
          <w:tcPr>
            <w:tcW w:w="385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b/>
                <w:bCs/>
              </w:rPr>
            </w:pPr>
            <w:r>
              <w:rPr>
                <w:rFonts w:ascii="Times New Roman" w:eastAsia="Times New Roman" w:hAnsi="Times New Roman" w:cs="Times New Roman"/>
                <w:b/>
                <w:bCs/>
              </w:rPr>
              <w:t>Vulnerability Factor</w:t>
            </w:r>
          </w:p>
        </w:tc>
        <w:tc>
          <w:tcPr>
            <w:tcW w:w="151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b/>
                <w:bCs/>
              </w:rPr>
            </w:pPr>
            <w:r>
              <w:rPr>
                <w:rFonts w:ascii="Times New Roman" w:eastAsia="Times New Roman" w:hAnsi="Times New Roman" w:cs="Times New Roman"/>
                <w:b/>
                <w:bCs/>
              </w:rPr>
              <w:t>High-Risk Wards</w:t>
            </w:r>
          </w:p>
        </w:tc>
        <w:tc>
          <w:tcPr>
            <w:tcW w:w="172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b/>
                <w:bCs/>
              </w:rPr>
            </w:pPr>
            <w:r>
              <w:rPr>
                <w:rFonts w:ascii="Times New Roman" w:eastAsia="Times New Roman" w:hAnsi="Times New Roman" w:cs="Times New Roman"/>
                <w:b/>
                <w:bCs/>
              </w:rPr>
              <w:t>Key Groups / Locations</w:t>
            </w:r>
          </w:p>
        </w:tc>
        <w:tc>
          <w:tcPr>
            <w:tcW w:w="171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b/>
                <w:bCs/>
              </w:rPr>
            </w:pPr>
            <w:r>
              <w:rPr>
                <w:rFonts w:ascii="Times New Roman" w:eastAsia="Times New Roman" w:hAnsi="Times New Roman" w:cs="Times New Roman"/>
                <w:b/>
                <w:bCs/>
              </w:rPr>
              <w:t>Risk Level</w:t>
            </w:r>
          </w:p>
        </w:tc>
      </w:tr>
      <w:tr w:rsidR="00DE6A4B">
        <w:trPr>
          <w:trHeight w:val="20"/>
        </w:trPr>
        <w:tc>
          <w:tcPr>
            <w:tcW w:w="385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Flood-prone households</w:t>
            </w:r>
          </w:p>
        </w:tc>
        <w:tc>
          <w:tcPr>
            <w:tcW w:w="1515"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10wards</w:t>
            </w:r>
          </w:p>
        </w:tc>
        <w:tc>
          <w:tcPr>
            <w:tcW w:w="1725"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Theveri, valanjavattam, parumala </w:t>
            </w:r>
          </w:p>
        </w:tc>
        <w:tc>
          <w:tcPr>
            <w:tcW w:w="1710"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Moderate </w:t>
            </w:r>
          </w:p>
        </w:tc>
      </w:tr>
      <w:tr w:rsidR="00DE6A4B">
        <w:trPr>
          <w:trHeight w:val="20"/>
        </w:trPr>
        <w:tc>
          <w:tcPr>
            <w:tcW w:w="385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Wetland-adjacent communities</w:t>
            </w:r>
          </w:p>
        </w:tc>
        <w:tc>
          <w:tcPr>
            <w:tcW w:w="1515" w:type="dxa"/>
            <w:tcBorders>
              <w:top w:val="nil"/>
              <w:left w:val="nil"/>
              <w:bottom w:val="single" w:sz="8" w:space="0" w:color="000000"/>
              <w:right w:val="single" w:sz="8" w:space="0" w:color="000000"/>
            </w:tcBorders>
            <w:tcMar>
              <w:top w:w="0" w:type="dxa"/>
              <w:left w:w="100" w:type="dxa"/>
              <w:bottom w:w="0" w:type="dxa"/>
              <w:right w:w="100" w:type="dxa"/>
            </w:tcMar>
          </w:tcPr>
          <w:p w:rsidR="00DE6A4B" w:rsidRDefault="000A38DD">
            <w:pPr>
              <w:spacing w:before="240"/>
              <w:rPr>
                <w:rFonts w:ascii="Times New Roman" w:eastAsia="Times New Roman" w:hAnsi="Times New Roman" w:cs="Times New Roman"/>
              </w:rPr>
            </w:pPr>
            <w:r>
              <w:rPr>
                <w:rFonts w:ascii="Times New Roman" w:eastAsia="Times New Roman" w:hAnsi="Times New Roman" w:cs="Times New Roman"/>
              </w:rPr>
              <w:t>Ward  13,14</w:t>
            </w:r>
          </w:p>
        </w:tc>
        <w:tc>
          <w:tcPr>
            <w:tcW w:w="1725" w:type="dxa"/>
            <w:tcBorders>
              <w:top w:val="nil"/>
              <w:left w:val="nil"/>
              <w:bottom w:val="single" w:sz="8" w:space="0" w:color="000000"/>
              <w:right w:val="single" w:sz="8" w:space="0" w:color="000000"/>
            </w:tcBorders>
            <w:tcMar>
              <w:top w:w="0" w:type="dxa"/>
              <w:left w:w="100" w:type="dxa"/>
              <w:bottom w:w="0" w:type="dxa"/>
              <w:right w:w="100" w:type="dxa"/>
            </w:tcMar>
          </w:tcPr>
          <w:p w:rsidR="00DE6A4B" w:rsidRDefault="000A38DD">
            <w:pPr>
              <w:spacing w:before="240"/>
              <w:rPr>
                <w:rFonts w:ascii="Times New Roman" w:eastAsia="Times New Roman" w:hAnsi="Times New Roman" w:cs="Times New Roman"/>
              </w:rPr>
            </w:pPr>
            <w:r>
              <w:rPr>
                <w:rFonts w:ascii="Times New Roman" w:eastAsia="Times New Roman" w:hAnsi="Times New Roman" w:cs="Times New Roman"/>
              </w:rPr>
              <w:t xml:space="preserve">Theveri </w:t>
            </w:r>
          </w:p>
        </w:tc>
        <w:tc>
          <w:tcPr>
            <w:tcW w:w="1710" w:type="dxa"/>
            <w:tcBorders>
              <w:top w:val="nil"/>
              <w:left w:val="nil"/>
              <w:bottom w:val="single" w:sz="8" w:space="0" w:color="000000"/>
              <w:right w:val="single" w:sz="8" w:space="0" w:color="000000"/>
            </w:tcBorders>
            <w:tcMar>
              <w:top w:w="0" w:type="dxa"/>
              <w:left w:w="100" w:type="dxa"/>
              <w:bottom w:w="0" w:type="dxa"/>
              <w:right w:w="100" w:type="dxa"/>
            </w:tcMar>
          </w:tcPr>
          <w:p w:rsidR="00DE6A4B" w:rsidRDefault="000A38DD">
            <w:pPr>
              <w:spacing w:before="240"/>
              <w:rPr>
                <w:rFonts w:ascii="Times New Roman" w:eastAsia="Times New Roman" w:hAnsi="Times New Roman" w:cs="Times New Roman"/>
              </w:rPr>
            </w:pPr>
            <w:r>
              <w:rPr>
                <w:rFonts w:ascii="Times New Roman" w:eastAsia="Times New Roman" w:hAnsi="Times New Roman" w:cs="Times New Roman"/>
              </w:rPr>
              <w:t xml:space="preserve">High </w:t>
            </w:r>
          </w:p>
        </w:tc>
      </w:tr>
      <w:tr w:rsidR="00DE6A4B">
        <w:trPr>
          <w:trHeight w:val="20"/>
        </w:trPr>
        <w:tc>
          <w:tcPr>
            <w:tcW w:w="385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Backyard poultry / duck rearing households</w:t>
            </w:r>
          </w:p>
        </w:tc>
        <w:tc>
          <w:tcPr>
            <w:tcW w:w="1515" w:type="dxa"/>
            <w:tcBorders>
              <w:top w:val="nil"/>
              <w:left w:val="nil"/>
              <w:bottom w:val="single" w:sz="8" w:space="0" w:color="000000"/>
              <w:right w:val="single" w:sz="8" w:space="0" w:color="000000"/>
            </w:tcBorders>
            <w:tcMar>
              <w:top w:w="0" w:type="dxa"/>
              <w:left w:w="100" w:type="dxa"/>
              <w:bottom w:w="0" w:type="dxa"/>
              <w:right w:w="100" w:type="dxa"/>
            </w:tcMar>
          </w:tcPr>
          <w:p w:rsidR="00DE6A4B" w:rsidRDefault="000A38DD">
            <w:pPr>
              <w:spacing w:before="240"/>
              <w:rPr>
                <w:rFonts w:ascii="Times New Roman" w:eastAsia="Times New Roman" w:hAnsi="Times New Roman" w:cs="Times New Roman"/>
              </w:rPr>
            </w:pPr>
            <w:r>
              <w:rPr>
                <w:rFonts w:ascii="Times New Roman" w:eastAsia="Times New Roman" w:hAnsi="Times New Roman" w:cs="Times New Roman"/>
              </w:rPr>
              <w:t>No</w:t>
            </w:r>
          </w:p>
        </w:tc>
        <w:tc>
          <w:tcPr>
            <w:tcW w:w="1725" w:type="dxa"/>
            <w:tcBorders>
              <w:top w:val="single" w:sz="8" w:space="0" w:color="000000"/>
              <w:left w:val="single" w:sz="8" w:space="0" w:color="000000"/>
              <w:bottom w:val="single" w:sz="5" w:space="0" w:color="000000"/>
              <w:right w:val="single" w:sz="5" w:space="0" w:color="000000"/>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NA </w:t>
            </w:r>
          </w:p>
        </w:tc>
        <w:tc>
          <w:tcPr>
            <w:tcW w:w="1710" w:type="dxa"/>
            <w:tcBorders>
              <w:top w:val="single" w:sz="8" w:space="0" w:color="000000"/>
              <w:left w:val="single" w:sz="5" w:space="0" w:color="000000"/>
              <w:bottom w:val="single" w:sz="5" w:space="0" w:color="000000"/>
              <w:right w:val="single" w:sz="5" w:space="0" w:color="000000"/>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NA </w:t>
            </w:r>
          </w:p>
        </w:tc>
      </w:tr>
      <w:tr w:rsidR="00DE6A4B">
        <w:trPr>
          <w:trHeight w:val="452"/>
        </w:trPr>
        <w:tc>
          <w:tcPr>
            <w:tcW w:w="385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Livestock-rearing households</w:t>
            </w:r>
          </w:p>
        </w:tc>
        <w:tc>
          <w:tcPr>
            <w:tcW w:w="1515" w:type="dxa"/>
            <w:tcBorders>
              <w:top w:val="nil"/>
              <w:left w:val="nil"/>
              <w:bottom w:val="single" w:sz="8" w:space="0" w:color="000000"/>
              <w:right w:val="single" w:sz="8" w:space="0" w:color="000000"/>
            </w:tcBorders>
            <w:tcMar>
              <w:top w:w="0" w:type="dxa"/>
              <w:left w:w="100" w:type="dxa"/>
              <w:bottom w:w="0" w:type="dxa"/>
              <w:right w:w="100" w:type="dxa"/>
            </w:tcMar>
          </w:tcPr>
          <w:p w:rsidR="00DE6A4B" w:rsidRDefault="000A38DD">
            <w:pPr>
              <w:spacing w:before="240"/>
              <w:rPr>
                <w:rFonts w:ascii="Times New Roman" w:eastAsia="Times New Roman" w:hAnsi="Times New Roman" w:cs="Times New Roman"/>
              </w:rPr>
            </w:pPr>
            <w:r>
              <w:rPr>
                <w:rFonts w:ascii="Times New Roman" w:eastAsia="Times New Roman" w:hAnsi="Times New Roman" w:cs="Times New Roman"/>
              </w:rPr>
              <w:t>All wards</w:t>
            </w:r>
          </w:p>
        </w:tc>
        <w:tc>
          <w:tcPr>
            <w:tcW w:w="1725" w:type="dxa"/>
            <w:tcBorders>
              <w:top w:val="single" w:sz="5" w:space="0" w:color="000000"/>
              <w:left w:val="single" w:sz="8" w:space="0" w:color="000000"/>
              <w:bottom w:val="single" w:sz="8" w:space="0" w:color="000000"/>
              <w:right w:val="single" w:sz="8" w:space="0" w:color="000000"/>
            </w:tcBorders>
            <w:tcMar>
              <w:top w:w="0" w:type="dxa"/>
              <w:left w:w="100" w:type="dxa"/>
              <w:bottom w:w="0" w:type="dxa"/>
              <w:right w:w="100" w:type="dxa"/>
            </w:tcMar>
          </w:tcPr>
          <w:p w:rsidR="00DE6A4B" w:rsidRDefault="000A38DD">
            <w:pPr>
              <w:spacing w:before="240"/>
              <w:rPr>
                <w:rFonts w:ascii="Times New Roman" w:eastAsia="Times New Roman" w:hAnsi="Times New Roman" w:cs="Times New Roman"/>
              </w:rPr>
            </w:pPr>
            <w:r>
              <w:rPr>
                <w:rFonts w:ascii="Times New Roman" w:eastAsia="Times New Roman" w:hAnsi="Times New Roman" w:cs="Times New Roman"/>
              </w:rPr>
              <w:t>13-Theveri</w:t>
            </w:r>
          </w:p>
        </w:tc>
        <w:tc>
          <w:tcPr>
            <w:tcW w:w="1710" w:type="dxa"/>
            <w:tcBorders>
              <w:top w:val="single" w:sz="5" w:space="0" w:color="000000"/>
              <w:left w:val="single" w:sz="8" w:space="0" w:color="000000"/>
              <w:bottom w:val="single" w:sz="8" w:space="0" w:color="000000"/>
              <w:right w:val="single" w:sz="8" w:space="0" w:color="000000"/>
            </w:tcBorders>
            <w:tcMar>
              <w:top w:w="0" w:type="dxa"/>
              <w:left w:w="100" w:type="dxa"/>
              <w:bottom w:w="0" w:type="dxa"/>
              <w:right w:w="100" w:type="dxa"/>
            </w:tcMar>
          </w:tcPr>
          <w:p w:rsidR="00DE6A4B" w:rsidRDefault="000A38DD">
            <w:pPr>
              <w:spacing w:before="240"/>
              <w:rPr>
                <w:rFonts w:ascii="Times New Roman" w:eastAsia="Times New Roman" w:hAnsi="Times New Roman" w:cs="Times New Roman"/>
              </w:rPr>
            </w:pPr>
            <w:r>
              <w:rPr>
                <w:rFonts w:ascii="Times New Roman" w:eastAsia="Times New Roman" w:hAnsi="Times New Roman" w:cs="Times New Roman"/>
              </w:rPr>
              <w:t>Low</w:t>
            </w:r>
          </w:p>
        </w:tc>
      </w:tr>
      <w:tr w:rsidR="00DE6A4B">
        <w:trPr>
          <w:trHeight w:val="20"/>
        </w:trPr>
        <w:tc>
          <w:tcPr>
            <w:tcW w:w="385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lastRenderedPageBreak/>
              <w:t>Slaughterhouse &amp; meat market workers</w:t>
            </w:r>
          </w:p>
        </w:tc>
        <w:tc>
          <w:tcPr>
            <w:tcW w:w="1515" w:type="dxa"/>
            <w:tcBorders>
              <w:top w:val="nil"/>
              <w:left w:val="nil"/>
              <w:bottom w:val="single" w:sz="8" w:space="0" w:color="000000"/>
              <w:right w:val="single" w:sz="8" w:space="0" w:color="000000"/>
            </w:tcBorders>
            <w:tcMar>
              <w:top w:w="0" w:type="dxa"/>
              <w:left w:w="100" w:type="dxa"/>
              <w:bottom w:w="0" w:type="dxa"/>
              <w:right w:w="100" w:type="dxa"/>
            </w:tcMar>
          </w:tcPr>
          <w:p w:rsidR="00DE6A4B" w:rsidRDefault="000A38DD">
            <w:pPr>
              <w:spacing w:before="240"/>
              <w:rPr>
                <w:rFonts w:ascii="Times New Roman" w:eastAsia="Times New Roman" w:hAnsi="Times New Roman" w:cs="Times New Roman"/>
              </w:rPr>
            </w:pPr>
            <w:r>
              <w:rPr>
                <w:rFonts w:ascii="Times New Roman" w:eastAsia="Times New Roman" w:hAnsi="Times New Roman" w:cs="Times New Roman"/>
              </w:rPr>
              <w:t>No</w:t>
            </w:r>
          </w:p>
        </w:tc>
        <w:tc>
          <w:tcPr>
            <w:tcW w:w="1725" w:type="dxa"/>
            <w:tcBorders>
              <w:top w:val="single" w:sz="8" w:space="0" w:color="000000"/>
              <w:left w:val="single" w:sz="8" w:space="0" w:color="000000"/>
              <w:bottom w:val="single" w:sz="5" w:space="0" w:color="000000"/>
              <w:right w:val="single" w:sz="5" w:space="0" w:color="000000"/>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NA </w:t>
            </w:r>
          </w:p>
        </w:tc>
        <w:tc>
          <w:tcPr>
            <w:tcW w:w="1710" w:type="dxa"/>
            <w:tcBorders>
              <w:top w:val="single" w:sz="8" w:space="0" w:color="000000"/>
              <w:left w:val="single" w:sz="5" w:space="0" w:color="000000"/>
              <w:bottom w:val="single" w:sz="5" w:space="0" w:color="000000"/>
              <w:right w:val="single" w:sz="5" w:space="0" w:color="000000"/>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NA </w:t>
            </w:r>
          </w:p>
        </w:tc>
      </w:tr>
      <w:tr w:rsidR="00DE6A4B">
        <w:trPr>
          <w:trHeight w:val="632"/>
        </w:trPr>
        <w:tc>
          <w:tcPr>
            <w:tcW w:w="385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Fisherfolk &amp; fish market workers</w:t>
            </w:r>
          </w:p>
        </w:tc>
        <w:tc>
          <w:tcPr>
            <w:tcW w:w="1515" w:type="dxa"/>
            <w:tcBorders>
              <w:top w:val="nil"/>
              <w:left w:val="nil"/>
              <w:bottom w:val="single" w:sz="8" w:space="0" w:color="000000"/>
              <w:right w:val="single" w:sz="8" w:space="0" w:color="000000"/>
            </w:tcBorders>
            <w:tcMar>
              <w:top w:w="0" w:type="dxa"/>
              <w:left w:w="100" w:type="dxa"/>
              <w:bottom w:w="0" w:type="dxa"/>
              <w:right w:w="100" w:type="dxa"/>
            </w:tcMar>
          </w:tcPr>
          <w:p w:rsidR="00DE6A4B" w:rsidRDefault="000A38DD">
            <w:pPr>
              <w:spacing w:before="240"/>
              <w:rPr>
                <w:rFonts w:ascii="Times New Roman" w:eastAsia="Times New Roman" w:hAnsi="Times New Roman" w:cs="Times New Roman"/>
              </w:rPr>
            </w:pPr>
            <w:r>
              <w:rPr>
                <w:rFonts w:ascii="Times New Roman" w:eastAsia="Times New Roman" w:hAnsi="Times New Roman" w:cs="Times New Roman"/>
              </w:rPr>
              <w:t xml:space="preserve"> No</w:t>
            </w:r>
          </w:p>
        </w:tc>
        <w:tc>
          <w:tcPr>
            <w:tcW w:w="1725" w:type="dxa"/>
            <w:tcBorders>
              <w:top w:val="single" w:sz="5" w:space="0" w:color="000000"/>
              <w:left w:val="single" w:sz="8" w:space="0" w:color="000000"/>
              <w:bottom w:val="single" w:sz="5" w:space="0" w:color="000000"/>
              <w:right w:val="single" w:sz="5" w:space="0" w:color="000000"/>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NA </w:t>
            </w:r>
          </w:p>
        </w:tc>
        <w:tc>
          <w:tcPr>
            <w:tcW w:w="1710" w:type="dxa"/>
            <w:tcBorders>
              <w:top w:val="single" w:sz="5" w:space="0" w:color="000000"/>
              <w:left w:val="single" w:sz="5" w:space="0" w:color="000000"/>
              <w:bottom w:val="single" w:sz="5" w:space="0" w:color="000000"/>
              <w:right w:val="single" w:sz="5" w:space="0" w:color="000000"/>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NA </w:t>
            </w:r>
          </w:p>
        </w:tc>
      </w:tr>
      <w:tr w:rsidR="00DE6A4B">
        <w:tc>
          <w:tcPr>
            <w:tcW w:w="385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Sanitation workers</w:t>
            </w:r>
          </w:p>
        </w:tc>
        <w:tc>
          <w:tcPr>
            <w:tcW w:w="1515" w:type="dxa"/>
            <w:tcBorders>
              <w:top w:val="nil"/>
              <w:left w:val="nil"/>
              <w:bottom w:val="single" w:sz="8" w:space="0" w:color="000000"/>
              <w:right w:val="single" w:sz="8" w:space="0" w:color="000000"/>
            </w:tcBorders>
            <w:tcMar>
              <w:top w:w="0" w:type="dxa"/>
              <w:left w:w="100" w:type="dxa"/>
              <w:bottom w:w="0" w:type="dxa"/>
              <w:right w:w="100" w:type="dxa"/>
            </w:tcMar>
          </w:tcPr>
          <w:p w:rsidR="00DE6A4B" w:rsidRDefault="000A38DD">
            <w:pPr>
              <w:spacing w:before="240"/>
              <w:rPr>
                <w:rFonts w:ascii="Times New Roman" w:eastAsia="Times New Roman" w:hAnsi="Times New Roman" w:cs="Times New Roman"/>
              </w:rPr>
            </w:pPr>
            <w:r>
              <w:rPr>
                <w:rFonts w:ascii="Times New Roman" w:eastAsia="Times New Roman" w:hAnsi="Times New Roman" w:cs="Times New Roman"/>
              </w:rPr>
              <w:t xml:space="preserve"> No</w:t>
            </w:r>
          </w:p>
        </w:tc>
        <w:tc>
          <w:tcPr>
            <w:tcW w:w="1725" w:type="dxa"/>
            <w:tcBorders>
              <w:top w:val="single" w:sz="5" w:space="0" w:color="000000"/>
              <w:left w:val="single" w:sz="8" w:space="0" w:color="000000"/>
              <w:bottom w:val="single" w:sz="5" w:space="0" w:color="000000"/>
              <w:right w:val="single" w:sz="5" w:space="0" w:color="000000"/>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NA </w:t>
            </w:r>
          </w:p>
        </w:tc>
        <w:tc>
          <w:tcPr>
            <w:tcW w:w="1710" w:type="dxa"/>
            <w:tcBorders>
              <w:top w:val="single" w:sz="5" w:space="0" w:color="000000"/>
              <w:left w:val="single" w:sz="5" w:space="0" w:color="000000"/>
              <w:bottom w:val="single" w:sz="5" w:space="0" w:color="000000"/>
              <w:right w:val="single" w:sz="5" w:space="0" w:color="000000"/>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NA </w:t>
            </w:r>
          </w:p>
        </w:tc>
      </w:tr>
      <w:tr w:rsidR="00DE6A4B">
        <w:trPr>
          <w:trHeight w:val="20"/>
        </w:trPr>
        <w:tc>
          <w:tcPr>
            <w:tcW w:w="385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Daily wage / migrant workers</w:t>
            </w:r>
          </w:p>
        </w:tc>
        <w:tc>
          <w:tcPr>
            <w:tcW w:w="1515" w:type="dxa"/>
            <w:tcBorders>
              <w:top w:val="nil"/>
              <w:left w:val="nil"/>
              <w:bottom w:val="single" w:sz="8" w:space="0" w:color="000000"/>
              <w:right w:val="single" w:sz="8" w:space="0" w:color="000000"/>
            </w:tcBorders>
            <w:tcMar>
              <w:top w:w="0" w:type="dxa"/>
              <w:left w:w="100" w:type="dxa"/>
              <w:bottom w:w="0" w:type="dxa"/>
              <w:right w:w="100" w:type="dxa"/>
            </w:tcMar>
          </w:tcPr>
          <w:p w:rsidR="00DE6A4B" w:rsidRDefault="000A38DD">
            <w:pPr>
              <w:spacing w:before="240"/>
              <w:rPr>
                <w:rFonts w:ascii="Times New Roman" w:eastAsia="Times New Roman" w:hAnsi="Times New Roman" w:cs="Times New Roman"/>
              </w:rPr>
            </w:pPr>
            <w:r>
              <w:rPr>
                <w:rFonts w:ascii="Times New Roman" w:eastAsia="Times New Roman" w:hAnsi="Times New Roman" w:cs="Times New Roman"/>
              </w:rPr>
              <w:t xml:space="preserve"> Yes</w:t>
            </w:r>
          </w:p>
        </w:tc>
        <w:tc>
          <w:tcPr>
            <w:tcW w:w="1725" w:type="dxa"/>
            <w:tcBorders>
              <w:top w:val="single" w:sz="5" w:space="0" w:color="000000"/>
              <w:left w:val="single" w:sz="8" w:space="0" w:color="000000"/>
              <w:bottom w:val="single" w:sz="8" w:space="0" w:color="000000"/>
              <w:right w:val="single" w:sz="8" w:space="0" w:color="000000"/>
            </w:tcBorders>
            <w:tcMar>
              <w:top w:w="0" w:type="dxa"/>
              <w:left w:w="100" w:type="dxa"/>
              <w:bottom w:w="0" w:type="dxa"/>
              <w:right w:w="100" w:type="dxa"/>
            </w:tcMar>
          </w:tcPr>
          <w:p w:rsidR="00DE6A4B" w:rsidRDefault="000A38D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1710" w:type="dxa"/>
            <w:tcBorders>
              <w:top w:val="single" w:sz="5" w:space="0" w:color="000000"/>
              <w:left w:val="single" w:sz="8" w:space="0" w:color="000000"/>
              <w:bottom w:val="single" w:sz="8" w:space="0" w:color="000000"/>
              <w:right w:val="single" w:sz="8" w:space="0" w:color="000000"/>
            </w:tcBorders>
            <w:tcMar>
              <w:top w:w="0" w:type="dxa"/>
              <w:left w:w="100" w:type="dxa"/>
              <w:bottom w:w="0" w:type="dxa"/>
              <w:right w:w="100" w:type="dxa"/>
            </w:tcMar>
          </w:tcPr>
          <w:p w:rsidR="00DE6A4B" w:rsidRDefault="000A38DD">
            <w:pPr>
              <w:spacing w:before="240"/>
              <w:rPr>
                <w:rFonts w:ascii="Times New Roman" w:eastAsia="Times New Roman" w:hAnsi="Times New Roman" w:cs="Times New Roman"/>
              </w:rPr>
            </w:pPr>
            <w:r>
              <w:rPr>
                <w:rFonts w:ascii="Times New Roman" w:eastAsia="Times New Roman" w:hAnsi="Times New Roman" w:cs="Times New Roman"/>
              </w:rPr>
              <w:t xml:space="preserve"> Low</w:t>
            </w:r>
          </w:p>
        </w:tc>
      </w:tr>
      <w:tr w:rsidR="00DE6A4B">
        <w:trPr>
          <w:trHeight w:val="20"/>
        </w:trPr>
        <w:tc>
          <w:tcPr>
            <w:tcW w:w="385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Elderly &amp; chronically ill populations</w:t>
            </w:r>
          </w:p>
        </w:tc>
        <w:tc>
          <w:tcPr>
            <w:tcW w:w="1515" w:type="dxa"/>
            <w:tcBorders>
              <w:top w:val="nil"/>
              <w:left w:val="nil"/>
              <w:bottom w:val="single" w:sz="8" w:space="0" w:color="000000"/>
              <w:right w:val="single" w:sz="8" w:space="0" w:color="000000"/>
            </w:tcBorders>
            <w:tcMar>
              <w:top w:w="0" w:type="dxa"/>
              <w:left w:w="100" w:type="dxa"/>
              <w:bottom w:w="0" w:type="dxa"/>
              <w:right w:w="100" w:type="dxa"/>
            </w:tcMar>
          </w:tcPr>
          <w:p w:rsidR="00DE6A4B" w:rsidRDefault="000A38DD">
            <w:pPr>
              <w:spacing w:before="240"/>
              <w:rPr>
                <w:rFonts w:ascii="Times New Roman" w:eastAsia="Times New Roman" w:hAnsi="Times New Roman" w:cs="Times New Roman"/>
              </w:rPr>
            </w:pPr>
            <w:r>
              <w:rPr>
                <w:rFonts w:ascii="Times New Roman" w:eastAsia="Times New Roman" w:hAnsi="Times New Roman" w:cs="Times New Roman"/>
              </w:rPr>
              <w:t xml:space="preserve"> Yes</w:t>
            </w:r>
          </w:p>
        </w:tc>
        <w:tc>
          <w:tcPr>
            <w:tcW w:w="17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DE6A4B" w:rsidRDefault="000A38DD">
            <w:pPr>
              <w:spacing w:before="240"/>
              <w:rPr>
                <w:rFonts w:ascii="Times New Roman" w:eastAsia="Times New Roman" w:hAnsi="Times New Roman" w:cs="Times New Roman"/>
              </w:rPr>
            </w:pPr>
            <w:r>
              <w:rPr>
                <w:rFonts w:ascii="Times New Roman" w:eastAsia="Times New Roman" w:hAnsi="Times New Roman" w:cs="Times New Roman"/>
              </w:rPr>
              <w:t xml:space="preserve"> All wards</w:t>
            </w:r>
          </w:p>
        </w:tc>
        <w:tc>
          <w:tcPr>
            <w:tcW w:w="17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DE6A4B" w:rsidRDefault="000A38DD">
            <w:pPr>
              <w:spacing w:before="240"/>
              <w:rPr>
                <w:rFonts w:ascii="Times New Roman" w:eastAsia="Times New Roman" w:hAnsi="Times New Roman" w:cs="Times New Roman"/>
              </w:rPr>
            </w:pPr>
            <w:r>
              <w:rPr>
                <w:rFonts w:ascii="Times New Roman" w:eastAsia="Times New Roman" w:hAnsi="Times New Roman" w:cs="Times New Roman"/>
              </w:rPr>
              <w:t xml:space="preserve"> Low</w:t>
            </w:r>
          </w:p>
        </w:tc>
      </w:tr>
      <w:tr w:rsidR="00DE6A4B">
        <w:trPr>
          <w:trHeight w:val="20"/>
        </w:trPr>
        <w:tc>
          <w:tcPr>
            <w:tcW w:w="385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Pregnant Women</w:t>
            </w:r>
          </w:p>
        </w:tc>
        <w:tc>
          <w:tcPr>
            <w:tcW w:w="1515"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No</w:t>
            </w:r>
          </w:p>
        </w:tc>
        <w:tc>
          <w:tcPr>
            <w:tcW w:w="1725" w:type="dxa"/>
            <w:tcBorders>
              <w:top w:val="single" w:sz="8" w:space="0" w:color="000000"/>
              <w:left w:val="single" w:sz="5" w:space="0" w:color="000000"/>
              <w:bottom w:val="single" w:sz="5" w:space="0" w:color="000000"/>
              <w:right w:val="single" w:sz="5" w:space="0" w:color="000000"/>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NA </w:t>
            </w:r>
          </w:p>
        </w:tc>
        <w:tc>
          <w:tcPr>
            <w:tcW w:w="1710" w:type="dxa"/>
            <w:tcBorders>
              <w:top w:val="single" w:sz="8" w:space="0" w:color="000000"/>
              <w:left w:val="single" w:sz="5" w:space="0" w:color="000000"/>
              <w:bottom w:val="single" w:sz="5" w:space="0" w:color="000000"/>
              <w:right w:val="single" w:sz="5" w:space="0" w:color="000000"/>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NA </w:t>
            </w:r>
          </w:p>
        </w:tc>
      </w:tr>
      <w:tr w:rsidR="00DE6A4B">
        <w:trPr>
          <w:trHeight w:val="20"/>
        </w:trPr>
        <w:tc>
          <w:tcPr>
            <w:tcW w:w="385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Children (schools, Anganwadi’s)</w:t>
            </w:r>
          </w:p>
        </w:tc>
        <w:tc>
          <w:tcPr>
            <w:tcW w:w="1515"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No</w:t>
            </w:r>
          </w:p>
        </w:tc>
        <w:tc>
          <w:tcPr>
            <w:tcW w:w="1725"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NA</w:t>
            </w:r>
          </w:p>
        </w:tc>
        <w:tc>
          <w:tcPr>
            <w:tcW w:w="1710" w:type="dxa"/>
            <w:tcBorders>
              <w:top w:val="single" w:sz="5" w:space="0" w:color="000000"/>
              <w:left w:val="single" w:sz="5" w:space="0" w:color="000000"/>
              <w:bottom w:val="single" w:sz="5" w:space="0" w:color="000000"/>
              <w:right w:val="single" w:sz="5" w:space="0" w:color="000000"/>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NA</w:t>
            </w:r>
          </w:p>
        </w:tc>
      </w:tr>
      <w:tr w:rsidR="00DE6A4B">
        <w:trPr>
          <w:trHeight w:val="20"/>
        </w:trPr>
        <w:tc>
          <w:tcPr>
            <w:tcW w:w="385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Limited access to safe water &amp; sanitation</w:t>
            </w:r>
          </w:p>
        </w:tc>
        <w:tc>
          <w:tcPr>
            <w:tcW w:w="1515"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No</w:t>
            </w:r>
          </w:p>
        </w:tc>
        <w:tc>
          <w:tcPr>
            <w:tcW w:w="1725" w:type="dxa"/>
            <w:tcBorders>
              <w:top w:val="single" w:sz="5" w:space="0" w:color="000000"/>
              <w:left w:val="single" w:sz="5" w:space="0" w:color="000000"/>
              <w:bottom w:val="single" w:sz="5" w:space="0" w:color="000000"/>
              <w:right w:val="single" w:sz="5" w:space="0" w:color="000000"/>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NA</w:t>
            </w:r>
          </w:p>
        </w:tc>
        <w:tc>
          <w:tcPr>
            <w:tcW w:w="1710" w:type="dxa"/>
            <w:tcBorders>
              <w:top w:val="single" w:sz="5" w:space="0" w:color="000000"/>
              <w:left w:val="single" w:sz="5" w:space="0" w:color="000000"/>
              <w:bottom w:val="single" w:sz="5" w:space="0" w:color="000000"/>
              <w:right w:val="single" w:sz="5" w:space="0" w:color="000000"/>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NA</w:t>
            </w:r>
          </w:p>
        </w:tc>
      </w:tr>
    </w:tbl>
    <w:p w:rsidR="00DE6A4B" w:rsidRDefault="00DE6A4B">
      <w:pPr>
        <w:pStyle w:val="Heading1"/>
        <w:jc w:val="center"/>
        <w:rPr>
          <w:rFonts w:ascii="Times New Roman" w:eastAsia="Times New Roman" w:hAnsi="Times New Roman" w:cs="Times New Roman"/>
          <w:color w:val="000000"/>
        </w:rPr>
      </w:pPr>
    </w:p>
    <w:p w:rsidR="00DE6A4B" w:rsidRDefault="00DE6A4B">
      <w:pPr>
        <w:rPr>
          <w:rFonts w:ascii="Times New Roman" w:eastAsia="Times New Roman" w:hAnsi="Times New Roman" w:cs="Times New Roman"/>
        </w:rPr>
      </w:pPr>
    </w:p>
    <w:p w:rsidR="00DE6A4B" w:rsidRDefault="000A38DD">
      <w:pPr>
        <w:pStyle w:val="Heading1"/>
        <w:spacing w:before="120" w:line="240" w:lineRule="auto"/>
        <w:jc w:val="center"/>
        <w:rPr>
          <w:rFonts w:ascii="Times New Roman" w:eastAsia="Times New Roman" w:hAnsi="Times New Roman" w:cs="Times New Roman"/>
          <w:color w:val="000000"/>
        </w:rPr>
      </w:pPr>
      <w:bookmarkStart w:id="63" w:name="_heading=h.gev8qs9mneci" w:colFirst="0" w:colLast="0"/>
      <w:bookmarkEnd w:id="63"/>
      <w:r>
        <w:rPr>
          <w:rFonts w:ascii="Times New Roman" w:eastAsia="Times New Roman" w:hAnsi="Times New Roman" w:cs="Times New Roman"/>
          <w:color w:val="000000"/>
        </w:rPr>
        <w:t xml:space="preserve">  EPIDEMIOLOGICAL TRENDS (2021–2025)</w:t>
      </w:r>
    </w:p>
    <w:p w:rsidR="00DE6A4B" w:rsidRDefault="00DE6A4B">
      <w:pPr>
        <w:rPr>
          <w:rFonts w:ascii="Times New Roman" w:eastAsia="Times New Roman" w:hAnsi="Times New Roman" w:cs="Times New Roman"/>
        </w:rPr>
      </w:pPr>
    </w:p>
    <w:p w:rsidR="00DE6A4B" w:rsidRDefault="000A38DD">
      <w:pPr>
        <w:rPr>
          <w:rFonts w:ascii="Times New Roman" w:eastAsia="Times New Roman" w:hAnsi="Times New Roman" w:cs="Times New Roman"/>
        </w:rPr>
      </w:pPr>
      <w:r>
        <w:rPr>
          <w:rFonts w:ascii="Times New Roman" w:eastAsia="Times New Roman" w:hAnsi="Times New Roman" w:cs="Times New Roman"/>
        </w:rPr>
        <w:t>Disease surveillance is the systematic collection, analysis, and interpretation of health data for planning, implementation, and evaluation of public health practice. This section presents the disease surveillance profile of the LSGI based on routine repor</w:t>
      </w:r>
      <w:r>
        <w:rPr>
          <w:rFonts w:ascii="Times New Roman" w:eastAsia="Times New Roman" w:hAnsi="Times New Roman" w:cs="Times New Roman"/>
        </w:rPr>
        <w:t>ting systems and outbreak investigations to identify priority diseases, seasonal patterns, and emerging public health threats.</w:t>
      </w:r>
    </w:p>
    <w:p w:rsidR="00DE6A4B" w:rsidRDefault="000A38DD">
      <w:pPr>
        <w:pStyle w:val="Heading2"/>
        <w:rPr>
          <w:rFonts w:ascii="Times New Roman" w:eastAsia="Times New Roman" w:hAnsi="Times New Roman" w:cs="Times New Roman"/>
          <w:color w:val="000000"/>
        </w:rPr>
      </w:pPr>
      <w:bookmarkStart w:id="64" w:name="_heading=h.nnjy3wi8dalu" w:colFirst="0" w:colLast="0"/>
      <w:bookmarkEnd w:id="64"/>
      <w:r>
        <w:rPr>
          <w:rFonts w:ascii="Times New Roman" w:eastAsia="Times New Roman" w:hAnsi="Times New Roman" w:cs="Times New Roman"/>
          <w:color w:val="000000"/>
        </w:rPr>
        <w:t>Disease Burden among human beings(Last 5 Years)</w:t>
      </w:r>
    </w:p>
    <w:p w:rsidR="00DE6A4B" w:rsidRDefault="000A38DD">
      <w:pPr>
        <w:rPr>
          <w:rFonts w:ascii="Times New Roman" w:eastAsia="Times New Roman" w:hAnsi="Times New Roman" w:cs="Times New Roman"/>
        </w:rPr>
      </w:pPr>
      <w:r>
        <w:rPr>
          <w:rFonts w:ascii="Times New Roman" w:eastAsia="Times New Roman" w:hAnsi="Times New Roman" w:cs="Times New Roman"/>
        </w:rPr>
        <w:t>Analysis of disease-wise data for the last five years helps identify persistent p</w:t>
      </w:r>
      <w:r>
        <w:rPr>
          <w:rFonts w:ascii="Times New Roman" w:eastAsia="Times New Roman" w:hAnsi="Times New Roman" w:cs="Times New Roman"/>
        </w:rPr>
        <w:t>ublic health problems, emerging diseases, and changes in disease burden. This information supports prioritisation of prevention, preparedness, and response activities at the Panchayat level.</w:t>
      </w:r>
    </w:p>
    <w:p w:rsidR="00DE6A4B" w:rsidRDefault="00DE6A4B">
      <w:pPr>
        <w:rPr>
          <w:rFonts w:ascii="Times New Roman" w:eastAsia="Times New Roman" w:hAnsi="Times New Roman" w:cs="Times New Roman"/>
        </w:rPr>
      </w:pPr>
    </w:p>
    <w:tbl>
      <w:tblPr>
        <w:tblStyle w:val="affffff5"/>
        <w:tblW w:w="799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1710"/>
        <w:gridCol w:w="720"/>
        <w:gridCol w:w="720"/>
        <w:gridCol w:w="720"/>
        <w:gridCol w:w="720"/>
        <w:gridCol w:w="960"/>
        <w:gridCol w:w="2445"/>
      </w:tblGrid>
      <w:tr w:rsidR="00DE6A4B">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b/>
                <w:bCs/>
              </w:rPr>
              <w:lastRenderedPageBreak/>
              <w:t>Disease</w:t>
            </w:r>
          </w:p>
        </w:tc>
        <w:tc>
          <w:tcPr>
            <w:tcW w:w="7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b/>
                <w:bCs/>
              </w:rPr>
              <w:t>2021</w:t>
            </w:r>
          </w:p>
        </w:tc>
        <w:tc>
          <w:tcPr>
            <w:tcW w:w="7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b/>
                <w:bCs/>
              </w:rPr>
              <w:t>2022</w:t>
            </w:r>
          </w:p>
        </w:tc>
        <w:tc>
          <w:tcPr>
            <w:tcW w:w="7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b/>
                <w:bCs/>
              </w:rPr>
              <w:t>2023</w:t>
            </w:r>
          </w:p>
        </w:tc>
        <w:tc>
          <w:tcPr>
            <w:tcW w:w="7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b/>
                <w:bCs/>
              </w:rPr>
              <w:t>2024</w:t>
            </w:r>
          </w:p>
        </w:tc>
        <w:tc>
          <w:tcPr>
            <w:tcW w:w="9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2025</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b/>
                <w:bCs/>
              </w:rPr>
              <w:t>Trend(Increasing/Stable/Decreasing)</w:t>
            </w:r>
          </w:p>
        </w:tc>
      </w:tr>
      <w:tr w:rsidR="00DE6A4B">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Dengue</w:t>
            </w:r>
          </w:p>
        </w:tc>
        <w:tc>
          <w:tcPr>
            <w:tcW w:w="72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72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6</w:t>
            </w:r>
          </w:p>
        </w:tc>
        <w:tc>
          <w:tcPr>
            <w:tcW w:w="72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6</w:t>
            </w:r>
          </w:p>
        </w:tc>
        <w:tc>
          <w:tcPr>
            <w:tcW w:w="9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6</w:t>
            </w:r>
          </w:p>
        </w:tc>
        <w:tc>
          <w:tcPr>
            <w:tcW w:w="24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Stable </w:t>
            </w:r>
          </w:p>
        </w:tc>
      </w:tr>
      <w:tr w:rsidR="00DE6A4B">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Leptospirosis</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4</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3</w:t>
            </w:r>
          </w:p>
        </w:tc>
        <w:tc>
          <w:tcPr>
            <w:tcW w:w="96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4</w:t>
            </w:r>
          </w:p>
        </w:tc>
        <w:tc>
          <w:tcPr>
            <w:tcW w:w="24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Stable </w:t>
            </w:r>
          </w:p>
        </w:tc>
      </w:tr>
      <w:tr w:rsidR="00DE6A4B">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Hepatitis A</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96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7</w:t>
            </w:r>
          </w:p>
        </w:tc>
        <w:tc>
          <w:tcPr>
            <w:tcW w:w="24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Increasing </w:t>
            </w:r>
          </w:p>
        </w:tc>
      </w:tr>
      <w:tr w:rsidR="00DE6A4B">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Malaria</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96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24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Increasing </w:t>
            </w:r>
          </w:p>
        </w:tc>
      </w:tr>
      <w:tr w:rsidR="00DE6A4B">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Scrub Typhus</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96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24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Stable </w:t>
            </w:r>
          </w:p>
        </w:tc>
      </w:tr>
      <w:tr w:rsidR="00DE6A4B">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Typhoid</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96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24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Stable </w:t>
            </w:r>
          </w:p>
        </w:tc>
      </w:tr>
      <w:tr w:rsidR="00DE6A4B">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H1N1</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0</w:t>
            </w:r>
          </w:p>
        </w:tc>
        <w:tc>
          <w:tcPr>
            <w:tcW w:w="96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24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Increasing </w:t>
            </w:r>
          </w:p>
        </w:tc>
      </w:tr>
      <w:tr w:rsidR="00DE6A4B">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H3N2</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96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24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Increasing </w:t>
            </w:r>
          </w:p>
        </w:tc>
      </w:tr>
      <w:tr w:rsidR="00DE6A4B">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ADD</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rPr>
                <w:rFonts w:ascii="Times New Roman" w:eastAsia="Times New Roman" w:hAnsi="Times New Roman" w:cs="Times New Roman"/>
              </w:rPr>
            </w:pPr>
            <w:r>
              <w:rPr>
                <w:rFonts w:ascii="Times New Roman" w:eastAsia="Times New Roman" w:hAnsi="Times New Roman" w:cs="Times New Roman"/>
              </w:rPr>
              <w:t>51</w:t>
            </w:r>
          </w:p>
          <w:p w:rsidR="00DE6A4B" w:rsidRDefault="00DE6A4B">
            <w:pPr>
              <w:spacing w:after="240"/>
              <w:rPr>
                <w:rFonts w:ascii="Times New Roman" w:eastAsia="Times New Roman" w:hAnsi="Times New Roman" w:cs="Times New Roman"/>
              </w:rPr>
            </w:pP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49</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39</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45</w:t>
            </w:r>
          </w:p>
        </w:tc>
        <w:tc>
          <w:tcPr>
            <w:tcW w:w="96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38</w:t>
            </w:r>
          </w:p>
        </w:tc>
        <w:tc>
          <w:tcPr>
            <w:tcW w:w="24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Decreasing </w:t>
            </w:r>
          </w:p>
        </w:tc>
      </w:tr>
      <w:tr w:rsidR="00DE6A4B">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Mumps</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0</w:t>
            </w:r>
          </w:p>
        </w:tc>
        <w:tc>
          <w:tcPr>
            <w:tcW w:w="96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24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Stable </w:t>
            </w:r>
          </w:p>
        </w:tc>
      </w:tr>
      <w:tr w:rsidR="00DE6A4B">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Measles</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96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24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Stable </w:t>
            </w:r>
          </w:p>
        </w:tc>
      </w:tr>
      <w:tr w:rsidR="00DE6A4B">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lastRenderedPageBreak/>
              <w:t>Hepatitis B</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96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24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Stable </w:t>
            </w:r>
          </w:p>
        </w:tc>
      </w:tr>
      <w:tr w:rsidR="00DE6A4B">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Hepatitis C</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96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24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Stable </w:t>
            </w:r>
          </w:p>
        </w:tc>
      </w:tr>
      <w:tr w:rsidR="00DE6A4B">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Tuberculosis</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13</w:t>
            </w:r>
          </w:p>
        </w:tc>
        <w:tc>
          <w:tcPr>
            <w:tcW w:w="96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15</w:t>
            </w:r>
          </w:p>
        </w:tc>
        <w:tc>
          <w:tcPr>
            <w:tcW w:w="24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Increasing </w:t>
            </w:r>
          </w:p>
        </w:tc>
      </w:tr>
      <w:tr w:rsidR="00DE6A4B">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Leprosy</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96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24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Stable </w:t>
            </w:r>
          </w:p>
        </w:tc>
      </w:tr>
      <w:tr w:rsidR="00DE6A4B">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Covid 19</w:t>
            </w:r>
          </w:p>
        </w:tc>
        <w:tc>
          <w:tcPr>
            <w:tcW w:w="72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4001</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454</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960" w:type="dxa"/>
            <w:tcBorders>
              <w:top w:val="nil"/>
              <w:left w:val="nil"/>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0</w:t>
            </w:r>
          </w:p>
        </w:tc>
        <w:tc>
          <w:tcPr>
            <w:tcW w:w="24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Stable </w:t>
            </w:r>
          </w:p>
        </w:tc>
      </w:tr>
    </w:tbl>
    <w:p w:rsidR="00DE6A4B" w:rsidRDefault="00DE6A4B">
      <w:pPr>
        <w:rPr>
          <w:rFonts w:ascii="Times New Roman" w:eastAsia="Times New Roman" w:hAnsi="Times New Roman" w:cs="Times New Roman"/>
        </w:rPr>
      </w:pPr>
    </w:p>
    <w:p w:rsidR="00DE6A4B" w:rsidRDefault="000A38DD">
      <w:pPr>
        <w:pStyle w:val="Heading2"/>
        <w:rPr>
          <w:rFonts w:ascii="Times New Roman" w:eastAsia="Times New Roman" w:hAnsi="Times New Roman" w:cs="Times New Roman"/>
          <w:color w:val="000000"/>
        </w:rPr>
      </w:pPr>
      <w:bookmarkStart w:id="65" w:name="_heading=h.b7l69gu2prs4" w:colFirst="0" w:colLast="0"/>
      <w:bookmarkEnd w:id="65"/>
      <w:r>
        <w:rPr>
          <w:rFonts w:ascii="Times New Roman" w:eastAsia="Times New Roman" w:hAnsi="Times New Roman" w:cs="Times New Roman"/>
          <w:noProof/>
          <w:color w:val="000000"/>
        </w:rPr>
        <w:lastRenderedPageBreak/>
        <w:drawing>
          <wp:inline distT="114300" distB="114300" distL="114300" distR="114300">
            <wp:extent cx="5847405" cy="4876800"/>
            <wp:effectExtent l="0" t="0" r="0" b="0"/>
            <wp:docPr id="410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3"/>
                    <a:srcRect/>
                    <a:stretch>
                      <a:fillRect/>
                    </a:stretch>
                  </pic:blipFill>
                  <pic:spPr>
                    <a:xfrm>
                      <a:off x="0" y="0"/>
                      <a:ext cx="5847405" cy="4876800"/>
                    </a:xfrm>
                    <a:prstGeom prst="rect">
                      <a:avLst/>
                    </a:prstGeom>
                    <a:ln/>
                  </pic:spPr>
                </pic:pic>
              </a:graphicData>
            </a:graphic>
          </wp:inline>
        </w:drawing>
      </w:r>
    </w:p>
    <w:p w:rsidR="00DE6A4B" w:rsidRDefault="00DE6A4B">
      <w:pPr>
        <w:rPr>
          <w:rFonts w:ascii="Times New Roman" w:eastAsia="Times New Roman" w:hAnsi="Times New Roman" w:cs="Times New Roman"/>
          <w:color w:val="000000"/>
        </w:rPr>
      </w:pPr>
    </w:p>
    <w:p w:rsidR="00DE6A4B" w:rsidRDefault="00DE6A4B">
      <w:pPr>
        <w:rPr>
          <w:rFonts w:ascii="Times New Roman" w:eastAsia="Times New Roman" w:hAnsi="Times New Roman" w:cs="Times New Roman"/>
          <w:color w:val="000000"/>
        </w:rPr>
      </w:pPr>
    </w:p>
    <w:p w:rsidR="00DE6A4B" w:rsidRDefault="00DE6A4B">
      <w:pPr>
        <w:rPr>
          <w:rFonts w:ascii="Times New Roman" w:eastAsia="Times New Roman" w:hAnsi="Times New Roman" w:cs="Times New Roman"/>
          <w:color w:val="000000"/>
        </w:rPr>
      </w:pPr>
    </w:p>
    <w:p w:rsidR="00DE6A4B" w:rsidRDefault="00DE6A4B">
      <w:pPr>
        <w:rPr>
          <w:rFonts w:ascii="Times New Roman" w:eastAsia="Times New Roman" w:hAnsi="Times New Roman" w:cs="Times New Roman"/>
          <w:color w:val="000000"/>
        </w:rPr>
      </w:pPr>
    </w:p>
    <w:p w:rsidR="00DE6A4B" w:rsidRDefault="000A38DD">
      <w:pPr>
        <w:numPr>
          <w:ilvl w:val="0"/>
          <w:numId w:val="56"/>
        </w:numPr>
        <w:spacing w:before="240"/>
        <w:jc w:val="left"/>
        <w:rPr>
          <w:rFonts w:ascii="Times New Roman" w:eastAsia="Times New Roman" w:hAnsi="Times New Roman" w:cs="Times New Roman"/>
        </w:rPr>
      </w:pPr>
      <w:r>
        <w:rPr>
          <w:rFonts w:ascii="Times New Roman" w:eastAsia="Times New Roman" w:hAnsi="Times New Roman" w:cs="Times New Roman"/>
          <w:b/>
          <w:bCs/>
        </w:rPr>
        <w:t>Dengue:</w:t>
      </w:r>
      <w:r>
        <w:rPr>
          <w:rFonts w:ascii="Times New Roman" w:eastAsia="Times New Roman" w:hAnsi="Times New Roman" w:cs="Times New Roman"/>
        </w:rPr>
        <w:t xml:space="preserve"> After an initial rise, it has stabilized at </w:t>
      </w:r>
      <w:r>
        <w:rPr>
          <w:rFonts w:ascii="Times New Roman" w:eastAsia="Times New Roman" w:hAnsi="Times New Roman" w:cs="Times New Roman"/>
          <w:b/>
          <w:bCs/>
        </w:rPr>
        <w:t>6 cases per year</w:t>
      </w:r>
      <w:r>
        <w:rPr>
          <w:rFonts w:ascii="Times New Roman" w:eastAsia="Times New Roman" w:hAnsi="Times New Roman" w:cs="Times New Roman"/>
        </w:rPr>
        <w:t>. This suggests the vector (mosquito) is now endemic to the area.</w:t>
      </w:r>
    </w:p>
    <w:p w:rsidR="00DE6A4B" w:rsidRDefault="000A38DD">
      <w:pPr>
        <w:numPr>
          <w:ilvl w:val="0"/>
          <w:numId w:val="56"/>
        </w:numPr>
        <w:jc w:val="left"/>
        <w:rPr>
          <w:rFonts w:ascii="Times New Roman" w:eastAsia="Times New Roman" w:hAnsi="Times New Roman" w:cs="Times New Roman"/>
        </w:rPr>
      </w:pPr>
      <w:r>
        <w:rPr>
          <w:rFonts w:ascii="Times New Roman" w:eastAsia="Times New Roman" w:hAnsi="Times New Roman" w:cs="Times New Roman"/>
          <w:b/>
          <w:bCs/>
        </w:rPr>
        <w:t>Leptospirosis:</w:t>
      </w:r>
      <w:r>
        <w:rPr>
          <w:rFonts w:ascii="Times New Roman" w:eastAsia="Times New Roman" w:hAnsi="Times New Roman" w:cs="Times New Roman"/>
        </w:rPr>
        <w:t xml:space="preserve"> Remains consistent at </w:t>
      </w:r>
      <w:r>
        <w:rPr>
          <w:rFonts w:ascii="Times New Roman" w:eastAsia="Times New Roman" w:hAnsi="Times New Roman" w:cs="Times New Roman"/>
          <w:b/>
          <w:bCs/>
        </w:rPr>
        <w:t>3–4 cases</w:t>
      </w:r>
      <w:r>
        <w:rPr>
          <w:rFonts w:ascii="Times New Roman" w:eastAsia="Times New Roman" w:hAnsi="Times New Roman" w:cs="Times New Roman"/>
        </w:rPr>
        <w:t>. Given the flood-prone nature of Ward 10, this baseline level of "Rat Fever" is a constant seasonal threat.</w:t>
      </w:r>
    </w:p>
    <w:p w:rsidR="00DE6A4B" w:rsidRDefault="000A38DD">
      <w:pPr>
        <w:numPr>
          <w:ilvl w:val="0"/>
          <w:numId w:val="56"/>
        </w:numPr>
        <w:spacing w:after="240"/>
        <w:jc w:val="left"/>
        <w:rPr>
          <w:rFonts w:ascii="Times New Roman" w:eastAsia="Times New Roman" w:hAnsi="Times New Roman" w:cs="Times New Roman"/>
        </w:rPr>
      </w:pPr>
      <w:r>
        <w:rPr>
          <w:rFonts w:ascii="Times New Roman" w:eastAsia="Times New Roman" w:hAnsi="Times New Roman" w:cs="Times New Roman"/>
          <w:b/>
          <w:bCs/>
        </w:rPr>
        <w:t>Hepatitis A:</w:t>
      </w:r>
      <w:r>
        <w:rPr>
          <w:rFonts w:ascii="Times New Roman" w:eastAsia="Times New Roman" w:hAnsi="Times New Roman" w:cs="Times New Roman"/>
        </w:rPr>
        <w:t xml:space="preserve"> A sudden spike in 2025 (7 cases) indicates a localized breakdown in water sanitation or food safety during that specific period.</w:t>
      </w:r>
    </w:p>
    <w:p w:rsidR="00DE6A4B" w:rsidRDefault="000A38DD">
      <w:pPr>
        <w:pStyle w:val="Heading2"/>
        <w:rPr>
          <w:rFonts w:ascii="Times New Roman" w:eastAsia="Times New Roman" w:hAnsi="Times New Roman" w:cs="Times New Roman"/>
          <w:color w:val="000000"/>
        </w:rPr>
      </w:pPr>
      <w:bookmarkStart w:id="66" w:name="_heading=h.c5lqf3k8iepl" w:colFirst="0" w:colLast="0"/>
      <w:bookmarkEnd w:id="66"/>
      <w:r>
        <w:rPr>
          <w:rFonts w:ascii="Times New Roman" w:eastAsia="Times New Roman" w:hAnsi="Times New Roman" w:cs="Times New Roman"/>
          <w:color w:val="000000"/>
        </w:rPr>
        <w:t>Seaso</w:t>
      </w:r>
      <w:r>
        <w:rPr>
          <w:rFonts w:ascii="Times New Roman" w:eastAsia="Times New Roman" w:hAnsi="Times New Roman" w:cs="Times New Roman"/>
          <w:color w:val="000000"/>
        </w:rPr>
        <w:t>nal Trend Analysis</w:t>
      </w:r>
    </w:p>
    <w:p w:rsidR="00DE6A4B" w:rsidRDefault="000A38DD">
      <w:pPr>
        <w:rPr>
          <w:rFonts w:ascii="Times New Roman" w:eastAsia="Times New Roman" w:hAnsi="Times New Roman" w:cs="Times New Roman"/>
        </w:rPr>
      </w:pPr>
      <w:r>
        <w:rPr>
          <w:rFonts w:ascii="Times New Roman" w:eastAsia="Times New Roman" w:hAnsi="Times New Roman" w:cs="Times New Roman"/>
        </w:rPr>
        <w:t>Seasonal analysis helps anticipate surges (e.g. dengue in monsoon, leptospirosis after floods, influenza in cooler months) and plan pre‑emptive vector control, stockpiling of IV fluids, and awareness campaigns at Panchayat level.</w:t>
      </w:r>
    </w:p>
    <w:p w:rsidR="00DE6A4B" w:rsidRDefault="00DE6A4B">
      <w:pPr>
        <w:rPr>
          <w:rFonts w:ascii="Times New Roman" w:eastAsia="Times New Roman" w:hAnsi="Times New Roman" w:cs="Times New Roman"/>
        </w:rPr>
      </w:pPr>
    </w:p>
    <w:p w:rsidR="00DE6A4B" w:rsidRDefault="000A38DD">
      <w:pPr>
        <w:pStyle w:val="Heading3"/>
        <w:rPr>
          <w:rFonts w:ascii="Times New Roman" w:eastAsia="Times New Roman" w:hAnsi="Times New Roman" w:cs="Times New Roman"/>
          <w:b/>
          <w:bCs/>
          <w:color w:val="000000"/>
          <w:sz w:val="26"/>
          <w:szCs w:val="26"/>
        </w:rPr>
      </w:pPr>
      <w:bookmarkStart w:id="67" w:name="_heading=h.voao5wjklqm0" w:colFirst="0" w:colLast="0"/>
      <w:bookmarkEnd w:id="67"/>
      <w:r>
        <w:rPr>
          <w:rFonts w:ascii="Times New Roman" w:eastAsia="Times New Roman" w:hAnsi="Times New Roman" w:cs="Times New Roman"/>
          <w:b/>
          <w:bCs/>
          <w:color w:val="000000"/>
          <w:sz w:val="26"/>
          <w:szCs w:val="26"/>
        </w:rPr>
        <w:lastRenderedPageBreak/>
        <w:t>DENGUE</w:t>
      </w:r>
    </w:p>
    <w:p w:rsidR="00DE6A4B" w:rsidRDefault="000A38DD">
      <w:pPr>
        <w:rPr>
          <w:rFonts w:ascii="Times New Roman" w:eastAsia="Times New Roman" w:hAnsi="Times New Roman" w:cs="Times New Roman"/>
        </w:rPr>
      </w:pPr>
      <w:r>
        <w:rPr>
          <w:rFonts w:ascii="Times New Roman" w:eastAsia="Times New Roman" w:hAnsi="Times New Roman" w:cs="Times New Roman"/>
        </w:rPr>
        <w:t>Dengue is a major seasonal vector-borne disease strongly associated with rainfall, water stagnation, and increased mosquito breeding during the monsoon period.</w:t>
      </w:r>
    </w:p>
    <w:p w:rsidR="00DE6A4B" w:rsidRDefault="00DE6A4B">
      <w:pPr>
        <w:rPr>
          <w:rFonts w:ascii="Times New Roman" w:eastAsia="Times New Roman" w:hAnsi="Times New Roman" w:cs="Times New Roman"/>
        </w:rPr>
      </w:pPr>
    </w:p>
    <w:p w:rsidR="00DE6A4B" w:rsidRDefault="000A38DD">
      <w:pPr>
        <w:rPr>
          <w:rFonts w:ascii="Times New Roman" w:eastAsia="Times New Roman" w:hAnsi="Times New Roman" w:cs="Times New Roman"/>
          <w:b/>
          <w:bCs/>
        </w:rPr>
      </w:pPr>
      <w:bookmarkStart w:id="68" w:name="_heading=h.ivi9048ru33v" w:colFirst="0" w:colLast="0"/>
      <w:bookmarkEnd w:id="68"/>
      <w:r>
        <w:rPr>
          <w:rFonts w:ascii="Times New Roman" w:eastAsia="Times New Roman" w:hAnsi="Times New Roman" w:cs="Times New Roman"/>
        </w:rPr>
        <w:t>Peak: July–November</w:t>
      </w:r>
    </w:p>
    <w:p w:rsidR="00DE6A4B" w:rsidRDefault="000A38DD">
      <w:pPr>
        <w:pStyle w:val="Heading3"/>
        <w:jc w:val="center"/>
        <w:rPr>
          <w:rFonts w:ascii="Times New Roman" w:eastAsia="Times New Roman" w:hAnsi="Times New Roman" w:cs="Times New Roman"/>
          <w:color w:val="000000"/>
        </w:rPr>
      </w:pPr>
      <w:bookmarkStart w:id="69" w:name="_heading=h.8guz1m8pisxk" w:colFirst="0" w:colLast="0"/>
      <w:bookmarkEnd w:id="69"/>
      <w:r>
        <w:rPr>
          <w:rFonts w:ascii="Times New Roman" w:eastAsia="Times New Roman" w:hAnsi="Times New Roman" w:cs="Times New Roman"/>
          <w:color w:val="000000"/>
        </w:rPr>
        <w:t>Dengue – Ward-wise Yearly Distribution (2021–2025)</w:t>
      </w:r>
    </w:p>
    <w:p w:rsidR="00DE6A4B" w:rsidRDefault="00DE6A4B">
      <w:pPr>
        <w:jc w:val="center"/>
        <w:rPr>
          <w:rFonts w:ascii="Times New Roman" w:eastAsia="Times New Roman" w:hAnsi="Times New Roman" w:cs="Times New Roman"/>
        </w:rPr>
      </w:pPr>
    </w:p>
    <w:tbl>
      <w:tblPr>
        <w:tblStyle w:val="affffff6"/>
        <w:tblW w:w="8370"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DE6A4B">
        <w:trPr>
          <w:trHeight w:val="20"/>
        </w:trPr>
        <w:tc>
          <w:tcPr>
            <w:tcW w:w="1230" w:type="dxa"/>
            <w:vMerge w:val="restart"/>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b/>
                <w:bCs/>
              </w:rPr>
              <w:t>Ward</w:t>
            </w:r>
          </w:p>
        </w:tc>
        <w:tc>
          <w:tcPr>
            <w:tcW w:w="7140" w:type="dxa"/>
            <w:gridSpan w:val="6"/>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Dengue – Ward-wis</w:t>
            </w:r>
            <w:r>
              <w:rPr>
                <w:rFonts w:ascii="Times New Roman" w:eastAsia="Times New Roman" w:hAnsi="Times New Roman" w:cs="Times New Roman"/>
                <w:b/>
                <w:bCs/>
              </w:rPr>
              <w:t>e Yearly Distribution</w:t>
            </w:r>
          </w:p>
        </w:tc>
      </w:tr>
      <w:tr w:rsidR="00DE6A4B">
        <w:trPr>
          <w:trHeight w:val="20"/>
        </w:trPr>
        <w:tc>
          <w:tcPr>
            <w:tcW w:w="1230" w:type="dxa"/>
            <w:vMerge/>
            <w:tcMar>
              <w:top w:w="100" w:type="dxa"/>
              <w:left w:w="100" w:type="dxa"/>
              <w:bottom w:w="100" w:type="dxa"/>
              <w:right w:w="100" w:type="dxa"/>
            </w:tcMar>
          </w:tcPr>
          <w:p w:rsidR="00DE6A4B" w:rsidRDefault="00DE6A4B">
            <w:pPr>
              <w:widowControl w:val="0"/>
              <w:pBdr>
                <w:top w:val="nil"/>
                <w:left w:val="nil"/>
                <w:bottom w:val="nil"/>
                <w:right w:val="nil"/>
                <w:between w:val="nil"/>
              </w:pBdr>
              <w:jc w:val="left"/>
              <w:rPr>
                <w:rFonts w:ascii="Times New Roman" w:eastAsia="Times New Roman" w:hAnsi="Times New Roman" w:cs="Times New Roman"/>
                <w:b/>
                <w:bCs/>
              </w:rPr>
            </w:pPr>
          </w:p>
        </w:tc>
        <w:tc>
          <w:tcPr>
            <w:tcW w:w="1365" w:type="dxa"/>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b/>
                <w:bCs/>
              </w:rPr>
              <w:t>2021</w:t>
            </w:r>
          </w:p>
        </w:tc>
        <w:tc>
          <w:tcPr>
            <w:tcW w:w="1155" w:type="dxa"/>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b/>
                <w:bCs/>
              </w:rPr>
              <w:t>2022</w:t>
            </w:r>
          </w:p>
        </w:tc>
        <w:tc>
          <w:tcPr>
            <w:tcW w:w="1155" w:type="dxa"/>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b/>
                <w:bCs/>
              </w:rPr>
              <w:t>2023</w:t>
            </w:r>
          </w:p>
        </w:tc>
        <w:tc>
          <w:tcPr>
            <w:tcW w:w="1155" w:type="dxa"/>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b/>
                <w:bCs/>
              </w:rPr>
              <w:t>2024</w:t>
            </w:r>
          </w:p>
        </w:tc>
        <w:tc>
          <w:tcPr>
            <w:tcW w:w="1155" w:type="dxa"/>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b/>
                <w:bCs/>
              </w:rPr>
              <w:t>2025</w:t>
            </w:r>
          </w:p>
        </w:tc>
        <w:tc>
          <w:tcPr>
            <w:tcW w:w="1155" w:type="dxa"/>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b/>
                <w:bCs/>
              </w:rPr>
              <w:t>Total</w:t>
            </w:r>
          </w:p>
        </w:tc>
      </w:tr>
      <w:tr w:rsidR="00DE6A4B">
        <w:trPr>
          <w:trHeight w:val="20"/>
        </w:trPr>
        <w:tc>
          <w:tcPr>
            <w:tcW w:w="1230" w:type="dxa"/>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36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2</w:t>
            </w:r>
          </w:p>
        </w:tc>
      </w:tr>
      <w:tr w:rsidR="00DE6A4B">
        <w:trPr>
          <w:trHeight w:val="20"/>
        </w:trPr>
        <w:tc>
          <w:tcPr>
            <w:tcW w:w="1230" w:type="dxa"/>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36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2</w:t>
            </w:r>
          </w:p>
        </w:tc>
      </w:tr>
      <w:tr w:rsidR="00DE6A4B">
        <w:trPr>
          <w:trHeight w:val="20"/>
        </w:trPr>
        <w:tc>
          <w:tcPr>
            <w:tcW w:w="1230" w:type="dxa"/>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36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r>
      <w:tr w:rsidR="00DE6A4B">
        <w:trPr>
          <w:trHeight w:val="20"/>
        </w:trPr>
        <w:tc>
          <w:tcPr>
            <w:tcW w:w="1230" w:type="dxa"/>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136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20"/>
        </w:trPr>
        <w:tc>
          <w:tcPr>
            <w:tcW w:w="1230" w:type="dxa"/>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136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20"/>
        </w:trPr>
        <w:tc>
          <w:tcPr>
            <w:tcW w:w="1230" w:type="dxa"/>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136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5</w:t>
            </w:r>
          </w:p>
        </w:tc>
      </w:tr>
      <w:tr w:rsidR="00DE6A4B">
        <w:trPr>
          <w:trHeight w:val="20"/>
        </w:trPr>
        <w:tc>
          <w:tcPr>
            <w:tcW w:w="1230" w:type="dxa"/>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136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2</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2</w:t>
            </w:r>
          </w:p>
        </w:tc>
      </w:tr>
      <w:tr w:rsidR="00DE6A4B">
        <w:trPr>
          <w:trHeight w:val="1033"/>
        </w:trPr>
        <w:tc>
          <w:tcPr>
            <w:tcW w:w="1230" w:type="dxa"/>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136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3</w:t>
            </w:r>
          </w:p>
        </w:tc>
      </w:tr>
      <w:tr w:rsidR="00DE6A4B">
        <w:trPr>
          <w:trHeight w:val="20"/>
        </w:trPr>
        <w:tc>
          <w:tcPr>
            <w:tcW w:w="1230" w:type="dxa"/>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136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20"/>
        </w:trPr>
        <w:tc>
          <w:tcPr>
            <w:tcW w:w="1230" w:type="dxa"/>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10</w:t>
            </w:r>
          </w:p>
        </w:tc>
        <w:tc>
          <w:tcPr>
            <w:tcW w:w="136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r>
      <w:tr w:rsidR="00DE6A4B">
        <w:trPr>
          <w:trHeight w:val="20"/>
        </w:trPr>
        <w:tc>
          <w:tcPr>
            <w:tcW w:w="1230" w:type="dxa"/>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136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20"/>
        </w:trPr>
        <w:tc>
          <w:tcPr>
            <w:tcW w:w="1230" w:type="dxa"/>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136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20"/>
        </w:trPr>
        <w:tc>
          <w:tcPr>
            <w:tcW w:w="1230" w:type="dxa"/>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136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20"/>
        </w:trPr>
        <w:tc>
          <w:tcPr>
            <w:tcW w:w="1230" w:type="dxa"/>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rPr>
              <w:t>14</w:t>
            </w:r>
          </w:p>
        </w:tc>
        <w:tc>
          <w:tcPr>
            <w:tcW w:w="136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 xml:space="preserve">           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r>
      <w:tr w:rsidR="00DE6A4B">
        <w:trPr>
          <w:trHeight w:val="20"/>
        </w:trPr>
        <w:tc>
          <w:tcPr>
            <w:tcW w:w="1230" w:type="dxa"/>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rPr>
              <w:t>15</w:t>
            </w:r>
          </w:p>
        </w:tc>
        <w:tc>
          <w:tcPr>
            <w:tcW w:w="136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r>
      <w:tr w:rsidR="00DE6A4B">
        <w:trPr>
          <w:trHeight w:val="20"/>
        </w:trPr>
        <w:tc>
          <w:tcPr>
            <w:tcW w:w="1230" w:type="dxa"/>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rPr>
              <w:t>16</w:t>
            </w:r>
          </w:p>
        </w:tc>
        <w:tc>
          <w:tcPr>
            <w:tcW w:w="136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r>
    </w:tbl>
    <w:p w:rsidR="00DE6A4B" w:rsidRDefault="00DE6A4B">
      <w:pPr>
        <w:jc w:val="left"/>
        <w:rPr>
          <w:rFonts w:ascii="Times New Roman" w:eastAsia="Times New Roman" w:hAnsi="Times New Roman" w:cs="Times New Roman"/>
        </w:rPr>
      </w:pPr>
    </w:p>
    <w:p w:rsidR="00DE6A4B" w:rsidRDefault="000A38DD">
      <w:pPr>
        <w:spacing w:before="240" w:after="240"/>
        <w:jc w:val="left"/>
        <w:rPr>
          <w:rFonts w:ascii="Times New Roman" w:eastAsia="Times New Roman" w:hAnsi="Times New Roman" w:cs="Times New Roman"/>
        </w:rPr>
      </w:pPr>
      <w:r>
        <w:rPr>
          <w:rFonts w:ascii="Times New Roman" w:eastAsia="Times New Roman" w:hAnsi="Times New Roman" w:cs="Times New Roman"/>
        </w:rPr>
        <w:t>This chart shows the overall surge and stabilization of Dengue in the region.</w:t>
      </w:r>
    </w:p>
    <w:p w:rsidR="00DE6A4B" w:rsidRDefault="000A38DD">
      <w:pPr>
        <w:numPr>
          <w:ilvl w:val="0"/>
          <w:numId w:val="12"/>
        </w:numPr>
        <w:spacing w:before="240"/>
        <w:jc w:val="left"/>
        <w:rPr>
          <w:rFonts w:ascii="Times New Roman" w:eastAsia="Times New Roman" w:hAnsi="Times New Roman" w:cs="Times New Roman"/>
        </w:rPr>
      </w:pPr>
      <w:r>
        <w:rPr>
          <w:rFonts w:ascii="Times New Roman" w:eastAsia="Times New Roman" w:hAnsi="Times New Roman" w:cs="Times New Roman"/>
          <w:b/>
          <w:bCs/>
        </w:rPr>
        <w:t>2021–2022:</w:t>
      </w:r>
      <w:r>
        <w:rPr>
          <w:rFonts w:ascii="Times New Roman" w:eastAsia="Times New Roman" w:hAnsi="Times New Roman" w:cs="Times New Roman"/>
        </w:rPr>
        <w:t xml:space="preserve"> The area was relatively clear of reported Dengue cases.</w:t>
      </w:r>
    </w:p>
    <w:p w:rsidR="00DE6A4B" w:rsidRDefault="000A38DD">
      <w:pPr>
        <w:numPr>
          <w:ilvl w:val="0"/>
          <w:numId w:val="12"/>
        </w:numPr>
        <w:spacing w:after="240"/>
        <w:jc w:val="left"/>
        <w:rPr>
          <w:rFonts w:ascii="Times New Roman" w:eastAsia="Times New Roman" w:hAnsi="Times New Roman" w:cs="Times New Roman"/>
        </w:rPr>
      </w:pPr>
      <w:r>
        <w:rPr>
          <w:rFonts w:ascii="Times New Roman" w:eastAsia="Times New Roman" w:hAnsi="Times New Roman" w:cs="Times New Roman"/>
          <w:b/>
          <w:bCs/>
        </w:rPr>
        <w:t>2023 onwards:</w:t>
      </w:r>
      <w:r>
        <w:rPr>
          <w:rFonts w:ascii="Times New Roman" w:eastAsia="Times New Roman" w:hAnsi="Times New Roman" w:cs="Times New Roman"/>
        </w:rPr>
        <w:t xml:space="preserve"> A sharp jump to </w:t>
      </w:r>
      <w:r>
        <w:rPr>
          <w:rFonts w:ascii="Times New Roman" w:eastAsia="Times New Roman" w:hAnsi="Times New Roman" w:cs="Times New Roman"/>
          <w:b/>
          <w:bCs/>
        </w:rPr>
        <w:t>6 cases per year</w:t>
      </w:r>
      <w:r>
        <w:rPr>
          <w:rFonts w:ascii="Times New Roman" w:eastAsia="Times New Roman" w:hAnsi="Times New Roman" w:cs="Times New Roman"/>
        </w:rPr>
        <w:t xml:space="preserve"> occurred in 2023 and has remained consistent through 2025. This indicates that the virus has become endemic (permanently present) in the local mosquito population.</w:t>
      </w:r>
    </w:p>
    <w:p w:rsidR="00DE6A4B" w:rsidRDefault="000A38DD">
      <w:pPr>
        <w:jc w:val="left"/>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extent cx="5847405" cy="3657600"/>
            <wp:effectExtent l="0" t="0" r="0" b="0"/>
            <wp:docPr id="411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4"/>
                    <a:srcRect/>
                    <a:stretch>
                      <a:fillRect/>
                    </a:stretch>
                  </pic:blipFill>
                  <pic:spPr>
                    <a:xfrm>
                      <a:off x="0" y="0"/>
                      <a:ext cx="5847405" cy="3657600"/>
                    </a:xfrm>
                    <a:prstGeom prst="rect">
                      <a:avLst/>
                    </a:prstGeom>
                    <a:ln/>
                  </pic:spPr>
                </pic:pic>
              </a:graphicData>
            </a:graphic>
          </wp:inline>
        </w:drawing>
      </w:r>
    </w:p>
    <w:p w:rsidR="00DE6A4B" w:rsidRDefault="00DE6A4B">
      <w:pPr>
        <w:jc w:val="left"/>
        <w:rPr>
          <w:rFonts w:ascii="Times New Roman" w:eastAsia="Times New Roman" w:hAnsi="Times New Roman" w:cs="Times New Roman"/>
        </w:rPr>
      </w:pPr>
    </w:p>
    <w:p w:rsidR="00DE6A4B" w:rsidRDefault="000A38DD">
      <w:pPr>
        <w:pStyle w:val="Heading3"/>
        <w:rPr>
          <w:rFonts w:ascii="Times New Roman" w:eastAsia="Times New Roman" w:hAnsi="Times New Roman" w:cs="Times New Roman"/>
          <w:b/>
          <w:bCs/>
          <w:color w:val="000000"/>
        </w:rPr>
      </w:pPr>
      <w:bookmarkStart w:id="70" w:name="_heading=h.msavnhnshttp" w:colFirst="0" w:colLast="0"/>
      <w:bookmarkEnd w:id="70"/>
      <w:r>
        <w:rPr>
          <w:rFonts w:ascii="Times New Roman" w:eastAsia="Times New Roman" w:hAnsi="Times New Roman" w:cs="Times New Roman"/>
          <w:b/>
          <w:bCs/>
          <w:color w:val="000000"/>
        </w:rPr>
        <w:t>LEPTOSPIROSIS</w:t>
      </w:r>
    </w:p>
    <w:p w:rsidR="00DE6A4B" w:rsidRDefault="000A38DD">
      <w:pPr>
        <w:rPr>
          <w:rFonts w:ascii="Times New Roman" w:eastAsia="Times New Roman" w:hAnsi="Times New Roman" w:cs="Times New Roman"/>
        </w:rPr>
      </w:pPr>
      <w:r>
        <w:rPr>
          <w:rFonts w:ascii="Times New Roman" w:eastAsia="Times New Roman" w:hAnsi="Times New Roman" w:cs="Times New Roman"/>
        </w:rPr>
        <w:t>Leptospirosis cases are closely linked to monsoon rains, flooding, and occ</w:t>
      </w:r>
      <w:r>
        <w:rPr>
          <w:rFonts w:ascii="Times New Roman" w:eastAsia="Times New Roman" w:hAnsi="Times New Roman" w:cs="Times New Roman"/>
        </w:rPr>
        <w:t>upational exposure, particularly in low-lying and waterlogged areas.</w:t>
      </w:r>
    </w:p>
    <w:p w:rsidR="00DE6A4B" w:rsidRDefault="00DE6A4B">
      <w:pPr>
        <w:rPr>
          <w:rFonts w:ascii="Times New Roman" w:eastAsia="Times New Roman" w:hAnsi="Times New Roman" w:cs="Times New Roman"/>
        </w:rPr>
      </w:pPr>
    </w:p>
    <w:p w:rsidR="00DE6A4B" w:rsidRDefault="000A38DD">
      <w:pPr>
        <w:rPr>
          <w:rFonts w:ascii="Times New Roman" w:eastAsia="Times New Roman" w:hAnsi="Times New Roman" w:cs="Times New Roman"/>
        </w:rPr>
      </w:pPr>
      <w:bookmarkStart w:id="71" w:name="_heading=h.bm75clapcss2" w:colFirst="0" w:colLast="0"/>
      <w:bookmarkEnd w:id="71"/>
      <w:r>
        <w:rPr>
          <w:rFonts w:ascii="Times New Roman" w:eastAsia="Times New Roman" w:hAnsi="Times New Roman" w:cs="Times New Roman"/>
        </w:rPr>
        <w:t>Peak: June - August</w:t>
      </w:r>
    </w:p>
    <w:p w:rsidR="00DE6A4B" w:rsidRDefault="000A38DD">
      <w:pPr>
        <w:pStyle w:val="Heading3"/>
        <w:jc w:val="center"/>
        <w:rPr>
          <w:rFonts w:ascii="Times New Roman" w:eastAsia="Times New Roman" w:hAnsi="Times New Roman" w:cs="Times New Roman"/>
          <w:color w:val="000000"/>
        </w:rPr>
      </w:pPr>
      <w:bookmarkStart w:id="72" w:name="_heading=h.ps2g1zcyoo" w:colFirst="0" w:colLast="0"/>
      <w:bookmarkEnd w:id="72"/>
      <w:r>
        <w:rPr>
          <w:rFonts w:ascii="Times New Roman" w:eastAsia="Times New Roman" w:hAnsi="Times New Roman" w:cs="Times New Roman"/>
          <w:color w:val="000000"/>
        </w:rPr>
        <w:t xml:space="preserve">Leptospirosis – Ward-wise Yearly Distribution (2021–2025) </w:t>
      </w:r>
    </w:p>
    <w:p w:rsidR="00DE6A4B" w:rsidRDefault="00DE6A4B">
      <w:pPr>
        <w:rPr>
          <w:rFonts w:ascii="Times New Roman" w:eastAsia="Times New Roman" w:hAnsi="Times New Roman" w:cs="Times New Roman"/>
        </w:rPr>
      </w:pPr>
    </w:p>
    <w:tbl>
      <w:tblPr>
        <w:tblStyle w:val="affffff7"/>
        <w:tblW w:w="8370" w:type="dxa"/>
        <w:tblInd w:w="2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DE6A4B">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Leptospirosis – Ward-wise Yearly Distribution</w:t>
            </w:r>
          </w:p>
        </w:tc>
      </w:tr>
      <w:tr w:rsidR="00DE6A4B">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DE6A4B">
            <w:pPr>
              <w:widowControl w:val="0"/>
              <w:pBdr>
                <w:top w:val="nil"/>
                <w:left w:val="nil"/>
                <w:bottom w:val="nil"/>
                <w:right w:val="nil"/>
                <w:between w:val="nil"/>
              </w:pBdr>
              <w:jc w:val="left"/>
              <w:rPr>
                <w:rFonts w:ascii="Times New Roman" w:eastAsia="Times New Roman" w:hAnsi="Times New Roman" w:cs="Times New Roman"/>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b/>
                <w:bCs/>
              </w:rPr>
              <w:t>Total</w:t>
            </w:r>
          </w:p>
        </w:tc>
      </w:tr>
      <w:tr w:rsidR="00DE6A4B">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2</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2</w:t>
            </w:r>
          </w:p>
        </w:tc>
      </w:tr>
      <w:tr w:rsidR="00DE6A4B">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r>
      <w:tr w:rsidR="00DE6A4B">
        <w:trPr>
          <w:trHeight w:val="1188"/>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jc w:val="left"/>
              <w:rPr>
                <w:rFonts w:ascii="Times New Roman" w:eastAsia="Times New Roman" w:hAnsi="Times New Roman" w:cs="Times New Roman"/>
                <w:highlight w:val="green"/>
              </w:rPr>
            </w:pPr>
            <w:r>
              <w:rPr>
                <w:rFonts w:ascii="Times New Roman" w:eastAsia="Times New Roman" w:hAnsi="Times New Roman" w:cs="Times New Roman"/>
                <w:highlight w:val="gree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r>
      <w:tr w:rsidR="00DE6A4B">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2</w:t>
            </w:r>
          </w:p>
        </w:tc>
      </w:tr>
      <w:tr w:rsidR="00DE6A4B">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2</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2</w:t>
            </w:r>
          </w:p>
        </w:tc>
      </w:tr>
      <w:tr w:rsidR="00DE6A4B">
        <w:trPr>
          <w:trHeight w:val="174"/>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spacing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1110"/>
        </w:trPr>
        <w:tc>
          <w:tcPr>
            <w:tcW w:w="1230" w:type="dxa"/>
            <w:tcBorders>
              <w:top w:val="single" w:sz="4" w:space="0" w:color="000000"/>
              <w:left w:val="single" w:sz="4" w:space="0" w:color="000000"/>
              <w:bottom w:val="single" w:sz="4" w:space="0" w:color="000000"/>
              <w:right w:val="single" w:sz="4"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13</w:t>
            </w:r>
          </w:p>
        </w:tc>
        <w:tc>
          <w:tcPr>
            <w:tcW w:w="1365" w:type="dxa"/>
            <w:tcBorders>
              <w:top w:val="single" w:sz="4" w:space="0" w:color="000000"/>
              <w:left w:val="single" w:sz="4" w:space="0" w:color="000000"/>
              <w:bottom w:val="single" w:sz="4" w:space="0" w:color="000000"/>
              <w:right w:val="single" w:sz="4"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1005"/>
        </w:trPr>
        <w:tc>
          <w:tcPr>
            <w:tcW w:w="1230" w:type="dxa"/>
            <w:tcBorders>
              <w:top w:val="single" w:sz="4" w:space="0" w:color="000000"/>
              <w:left w:val="single" w:sz="4" w:space="0" w:color="000000"/>
              <w:bottom w:val="single" w:sz="4" w:space="0" w:color="000000"/>
              <w:right w:val="single" w:sz="4"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14</w:t>
            </w:r>
          </w:p>
        </w:tc>
        <w:tc>
          <w:tcPr>
            <w:tcW w:w="1365" w:type="dxa"/>
            <w:tcBorders>
              <w:top w:val="single" w:sz="4" w:space="0" w:color="000000"/>
              <w:left w:val="single" w:sz="4" w:space="0" w:color="000000"/>
              <w:bottom w:val="single" w:sz="4" w:space="0" w:color="000000"/>
              <w:right w:val="single" w:sz="4"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2</w:t>
            </w:r>
          </w:p>
        </w:tc>
        <w:tc>
          <w:tcPr>
            <w:tcW w:w="1155" w:type="dxa"/>
            <w:tcBorders>
              <w:top w:val="single" w:sz="4" w:space="0" w:color="000000"/>
              <w:left w:val="single" w:sz="4" w:space="0" w:color="000000"/>
              <w:bottom w:val="single" w:sz="4" w:space="0" w:color="000000"/>
              <w:right w:val="single" w:sz="4"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single" w:sz="4" w:space="0" w:color="000000"/>
              <w:left w:val="single" w:sz="4" w:space="0" w:color="000000"/>
              <w:bottom w:val="single" w:sz="4" w:space="0" w:color="000000"/>
              <w:right w:val="single" w:sz="4"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single" w:sz="4" w:space="0" w:color="000000"/>
              <w:left w:val="single" w:sz="4" w:space="0" w:color="000000"/>
              <w:bottom w:val="single" w:sz="4" w:space="0" w:color="000000"/>
              <w:right w:val="single" w:sz="4"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single" w:sz="4" w:space="0" w:color="000000"/>
              <w:left w:val="single" w:sz="4" w:space="0" w:color="000000"/>
              <w:bottom w:val="single" w:sz="4" w:space="0" w:color="000000"/>
              <w:right w:val="single" w:sz="4"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5</w:t>
            </w:r>
          </w:p>
        </w:tc>
      </w:tr>
      <w:tr w:rsidR="00DE6A4B">
        <w:trPr>
          <w:trHeight w:val="797"/>
        </w:trPr>
        <w:tc>
          <w:tcPr>
            <w:tcW w:w="1230" w:type="dxa"/>
            <w:tcBorders>
              <w:top w:val="single" w:sz="4" w:space="0" w:color="000000"/>
              <w:left w:val="single" w:sz="4" w:space="0" w:color="000000"/>
              <w:bottom w:val="single" w:sz="4" w:space="0" w:color="000000"/>
              <w:right w:val="single" w:sz="4"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15</w:t>
            </w:r>
          </w:p>
        </w:tc>
        <w:tc>
          <w:tcPr>
            <w:tcW w:w="1365" w:type="dxa"/>
            <w:tcBorders>
              <w:top w:val="single" w:sz="4" w:space="0" w:color="000000"/>
              <w:left w:val="single" w:sz="4" w:space="0" w:color="000000"/>
              <w:bottom w:val="single" w:sz="4" w:space="0" w:color="000000"/>
              <w:right w:val="single" w:sz="4"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single" w:sz="4" w:space="0" w:color="000000"/>
              <w:left w:val="single" w:sz="4" w:space="0" w:color="000000"/>
              <w:bottom w:val="single" w:sz="4" w:space="0" w:color="000000"/>
              <w:right w:val="single" w:sz="4"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1</w:t>
            </w:r>
          </w:p>
        </w:tc>
      </w:tr>
      <w:tr w:rsidR="00DE6A4B">
        <w:trPr>
          <w:trHeight w:val="752"/>
        </w:trPr>
        <w:tc>
          <w:tcPr>
            <w:tcW w:w="1230" w:type="dxa"/>
            <w:tcBorders>
              <w:top w:val="single" w:sz="4" w:space="0" w:color="000000"/>
              <w:left w:val="single" w:sz="4" w:space="0" w:color="000000"/>
              <w:bottom w:val="single" w:sz="4" w:space="0" w:color="000000"/>
              <w:right w:val="single" w:sz="4"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16</w:t>
            </w:r>
          </w:p>
        </w:tc>
        <w:tc>
          <w:tcPr>
            <w:tcW w:w="1365" w:type="dxa"/>
            <w:tcBorders>
              <w:top w:val="single" w:sz="4" w:space="0" w:color="000000"/>
              <w:left w:val="single" w:sz="4" w:space="0" w:color="000000"/>
              <w:bottom w:val="single" w:sz="4" w:space="0" w:color="000000"/>
              <w:right w:val="single" w:sz="4"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single" w:sz="4" w:space="0" w:color="000000"/>
              <w:left w:val="single" w:sz="4" w:space="0" w:color="000000"/>
              <w:bottom w:val="single" w:sz="4" w:space="0" w:color="000000"/>
              <w:right w:val="single" w:sz="4"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4" w:space="0" w:color="000000"/>
              <w:left w:val="single" w:sz="4" w:space="0" w:color="000000"/>
              <w:bottom w:val="single" w:sz="4" w:space="0" w:color="000000"/>
              <w:right w:val="single" w:sz="4"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1</w:t>
            </w:r>
          </w:p>
        </w:tc>
      </w:tr>
    </w:tbl>
    <w:p w:rsidR="00DE6A4B" w:rsidRDefault="00DE6A4B">
      <w:pPr>
        <w:rPr>
          <w:rFonts w:ascii="Times New Roman" w:eastAsia="Times New Roman" w:hAnsi="Times New Roman" w:cs="Times New Roman"/>
        </w:rPr>
      </w:pPr>
    </w:p>
    <w:p w:rsidR="00DE6A4B" w:rsidRDefault="000A38DD">
      <w:pPr>
        <w:pStyle w:val="Heading3"/>
        <w:rPr>
          <w:rFonts w:ascii="Times New Roman" w:eastAsia="Times New Roman" w:hAnsi="Times New Roman" w:cs="Times New Roman"/>
          <w:b/>
          <w:bCs/>
          <w:color w:val="000000"/>
        </w:rPr>
      </w:pPr>
      <w:bookmarkStart w:id="73" w:name="_heading=h.xv5qyy70dct3" w:colFirst="0" w:colLast="0"/>
      <w:bookmarkEnd w:id="73"/>
      <w:r>
        <w:rPr>
          <w:rFonts w:ascii="Times New Roman" w:eastAsia="Times New Roman" w:hAnsi="Times New Roman" w:cs="Times New Roman"/>
          <w:b/>
          <w:bCs/>
          <w:noProof/>
          <w:color w:val="000000"/>
        </w:rPr>
        <w:lastRenderedPageBreak/>
        <w:drawing>
          <wp:inline distT="114300" distB="114300" distL="114300" distR="114300">
            <wp:extent cx="5847405" cy="3657600"/>
            <wp:effectExtent l="0" t="0" r="0" b="0"/>
            <wp:docPr id="410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5"/>
                    <a:srcRect/>
                    <a:stretch>
                      <a:fillRect/>
                    </a:stretch>
                  </pic:blipFill>
                  <pic:spPr>
                    <a:xfrm>
                      <a:off x="0" y="0"/>
                      <a:ext cx="5847405" cy="3657600"/>
                    </a:xfrm>
                    <a:prstGeom prst="rect">
                      <a:avLst/>
                    </a:prstGeom>
                    <a:ln/>
                  </pic:spPr>
                </pic:pic>
              </a:graphicData>
            </a:graphic>
          </wp:inline>
        </w:drawing>
      </w:r>
    </w:p>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The aggregate trend shows that Leptospirosis remains a </w:t>
      </w:r>
      <w:r>
        <w:rPr>
          <w:rFonts w:ascii="Times New Roman" w:eastAsia="Times New Roman" w:hAnsi="Times New Roman" w:cs="Times New Roman"/>
          <w:b/>
          <w:bCs/>
        </w:rPr>
        <w:t>stable but persistent</w:t>
      </w:r>
      <w:r>
        <w:rPr>
          <w:rFonts w:ascii="Times New Roman" w:eastAsia="Times New Roman" w:hAnsi="Times New Roman" w:cs="Times New Roman"/>
        </w:rPr>
        <w:t xml:space="preserve"> threat.</w:t>
      </w:r>
    </w:p>
    <w:p w:rsidR="00DE6A4B" w:rsidRDefault="000A38DD">
      <w:pPr>
        <w:numPr>
          <w:ilvl w:val="0"/>
          <w:numId w:val="50"/>
        </w:numPr>
        <w:spacing w:before="240"/>
        <w:jc w:val="left"/>
      </w:pPr>
      <w:r>
        <w:rPr>
          <w:rFonts w:ascii="Times New Roman" w:eastAsia="Times New Roman" w:hAnsi="Times New Roman" w:cs="Times New Roman"/>
        </w:rPr>
        <w:t xml:space="preserve">The total number of cases across all wards fluctuates between </w:t>
      </w:r>
      <w:r>
        <w:rPr>
          <w:rFonts w:ascii="Times New Roman" w:eastAsia="Times New Roman" w:hAnsi="Times New Roman" w:cs="Times New Roman"/>
          <w:b/>
          <w:bCs/>
        </w:rPr>
        <w:t>2 and 4 per year</w:t>
      </w:r>
      <w:r>
        <w:rPr>
          <w:rFonts w:ascii="Times New Roman" w:eastAsia="Times New Roman" w:hAnsi="Times New Roman" w:cs="Times New Roman"/>
        </w:rPr>
        <w:t>.</w:t>
      </w:r>
    </w:p>
    <w:p w:rsidR="00DE6A4B" w:rsidRDefault="000A38DD">
      <w:pPr>
        <w:numPr>
          <w:ilvl w:val="0"/>
          <w:numId w:val="50"/>
        </w:numPr>
        <w:spacing w:after="240"/>
        <w:jc w:val="left"/>
      </w:pPr>
      <w:r>
        <w:rPr>
          <w:rFonts w:ascii="Times New Roman" w:eastAsia="Times New Roman" w:hAnsi="Times New Roman" w:cs="Times New Roman"/>
        </w:rPr>
        <w:t xml:space="preserve">The peak occurred in </w:t>
      </w:r>
      <w:r>
        <w:rPr>
          <w:rFonts w:ascii="Times New Roman" w:eastAsia="Times New Roman" w:hAnsi="Times New Roman" w:cs="Times New Roman"/>
          <w:b/>
          <w:bCs/>
        </w:rPr>
        <w:t>2023 and 2025</w:t>
      </w:r>
      <w:r>
        <w:rPr>
          <w:rFonts w:ascii="Times New Roman" w:eastAsia="Times New Roman" w:hAnsi="Times New Roman" w:cs="Times New Roman"/>
        </w:rPr>
        <w:t xml:space="preserve"> (4 cases each). Given that these cases are seasonally concentrated (June–Sept), this indicates a recurring risk tied to the monsoon and potential flooding events.</w:t>
      </w:r>
    </w:p>
    <w:p w:rsidR="00DE6A4B" w:rsidRDefault="00DE6A4B">
      <w:pPr>
        <w:rPr>
          <w:rFonts w:ascii="Times New Roman" w:eastAsia="Times New Roman" w:hAnsi="Times New Roman" w:cs="Times New Roman"/>
        </w:rPr>
      </w:pPr>
    </w:p>
    <w:p w:rsidR="00DE6A4B" w:rsidRDefault="000A38DD">
      <w:pPr>
        <w:pStyle w:val="Heading3"/>
        <w:rPr>
          <w:rFonts w:ascii="Times New Roman" w:eastAsia="Times New Roman" w:hAnsi="Times New Roman" w:cs="Times New Roman"/>
          <w:b/>
          <w:bCs/>
          <w:color w:val="000000"/>
        </w:rPr>
      </w:pPr>
      <w:bookmarkStart w:id="74" w:name="_heading=h.mdlwu07i2ofo" w:colFirst="0" w:colLast="0"/>
      <w:bookmarkEnd w:id="74"/>
      <w:r>
        <w:rPr>
          <w:rFonts w:ascii="Times New Roman" w:eastAsia="Times New Roman" w:hAnsi="Times New Roman" w:cs="Times New Roman"/>
          <w:b/>
          <w:bCs/>
          <w:color w:val="000000"/>
        </w:rPr>
        <w:t>VIRAL HEPATITIS - A</w:t>
      </w:r>
    </w:p>
    <w:p w:rsidR="00DE6A4B" w:rsidRDefault="000A38DD">
      <w:pPr>
        <w:rPr>
          <w:rFonts w:ascii="Times New Roman" w:eastAsia="Times New Roman" w:hAnsi="Times New Roman" w:cs="Times New Roman"/>
        </w:rPr>
      </w:pPr>
      <w:r>
        <w:rPr>
          <w:rFonts w:ascii="Times New Roman" w:eastAsia="Times New Roman" w:hAnsi="Times New Roman" w:cs="Times New Roman"/>
        </w:rPr>
        <w:t>Hepatitis A cases are commonly associated with unsafe drinking water, f</w:t>
      </w:r>
      <w:r>
        <w:rPr>
          <w:rFonts w:ascii="Times New Roman" w:eastAsia="Times New Roman" w:hAnsi="Times New Roman" w:cs="Times New Roman"/>
        </w:rPr>
        <w:t>ood contamination, and breakdowns in sanitation, often presenting as clusters or outbreaks.</w:t>
      </w:r>
    </w:p>
    <w:p w:rsidR="00DE6A4B" w:rsidRDefault="00DE6A4B">
      <w:pPr>
        <w:rPr>
          <w:rFonts w:ascii="Times New Roman" w:eastAsia="Times New Roman" w:hAnsi="Times New Roman" w:cs="Times New Roman"/>
        </w:rPr>
      </w:pPr>
    </w:p>
    <w:p w:rsidR="00DE6A4B" w:rsidRDefault="000A38DD">
      <w:pPr>
        <w:rPr>
          <w:rFonts w:ascii="Times New Roman" w:eastAsia="Times New Roman" w:hAnsi="Times New Roman" w:cs="Times New Roman"/>
        </w:rPr>
      </w:pPr>
      <w:r>
        <w:rPr>
          <w:rFonts w:ascii="Times New Roman" w:eastAsia="Times New Roman" w:hAnsi="Times New Roman" w:cs="Times New Roman"/>
        </w:rPr>
        <w:t>Peak: October - December</w:t>
      </w:r>
    </w:p>
    <w:p w:rsidR="00DE6A4B" w:rsidRDefault="000A38DD">
      <w:pPr>
        <w:pStyle w:val="Heading3"/>
        <w:jc w:val="center"/>
        <w:rPr>
          <w:rFonts w:ascii="Times New Roman" w:eastAsia="Times New Roman" w:hAnsi="Times New Roman" w:cs="Times New Roman"/>
          <w:color w:val="000000"/>
        </w:rPr>
      </w:pPr>
      <w:bookmarkStart w:id="75" w:name="_heading=h.h3mh7aikl4gs" w:colFirst="0" w:colLast="0"/>
      <w:bookmarkEnd w:id="75"/>
      <w:r>
        <w:rPr>
          <w:rFonts w:ascii="Times New Roman" w:eastAsia="Times New Roman" w:hAnsi="Times New Roman" w:cs="Times New Roman"/>
          <w:color w:val="000000"/>
        </w:rPr>
        <w:t>Hepatitis A – Ward-wise Yearly Distribution (2021–2025)</w:t>
      </w:r>
    </w:p>
    <w:p w:rsidR="00DE6A4B" w:rsidRDefault="00DE6A4B">
      <w:pPr>
        <w:jc w:val="left"/>
        <w:rPr>
          <w:rFonts w:ascii="Times New Roman" w:eastAsia="Times New Roman" w:hAnsi="Times New Roman" w:cs="Times New Roman"/>
        </w:rPr>
      </w:pPr>
    </w:p>
    <w:tbl>
      <w:tblPr>
        <w:tblStyle w:val="affffff8"/>
        <w:tblW w:w="8370" w:type="dxa"/>
        <w:tblInd w:w="2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DE6A4B">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jc w:val="center"/>
              <w:rPr>
                <w:rFonts w:ascii="Times New Roman" w:eastAsia="Times New Roman" w:hAnsi="Times New Roman" w:cs="Times New Roman"/>
                <w:b/>
                <w:bCs/>
              </w:rPr>
            </w:pPr>
            <w:r>
              <w:rPr>
                <w:rFonts w:ascii="Times New Roman" w:eastAsia="Times New Roman" w:hAnsi="Times New Roman" w:cs="Times New Roman"/>
                <w:b/>
                <w:bCs/>
              </w:rPr>
              <w:t>Hep A – Ward-wise Yearly Distribution</w:t>
            </w:r>
          </w:p>
        </w:tc>
      </w:tr>
      <w:tr w:rsidR="00DE6A4B">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DE6A4B">
            <w:pPr>
              <w:widowControl w:val="0"/>
              <w:pBdr>
                <w:top w:val="nil"/>
                <w:left w:val="nil"/>
                <w:bottom w:val="nil"/>
                <w:right w:val="nil"/>
                <w:between w:val="nil"/>
              </w:pBdr>
              <w:jc w:val="left"/>
              <w:rPr>
                <w:rFonts w:ascii="Times New Roman" w:eastAsia="Times New Roman" w:hAnsi="Times New Roman" w:cs="Times New Roman"/>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b/>
                <w:bCs/>
              </w:rPr>
              <w:t>Total</w:t>
            </w:r>
          </w:p>
        </w:tc>
      </w:tr>
      <w:tr w:rsidR="00DE6A4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rPr>
              <w:lastRenderedPageBreak/>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2</w:t>
            </w:r>
          </w:p>
        </w:tc>
      </w:tr>
      <w:tr w:rsidR="00DE6A4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left"/>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left"/>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w:t>
            </w:r>
          </w:p>
        </w:tc>
      </w:tr>
      <w:tr w:rsidR="00DE6A4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w:t>
            </w:r>
          </w:p>
        </w:tc>
      </w:tr>
      <w:tr w:rsidR="00DE6A4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2</w:t>
            </w:r>
          </w:p>
        </w:tc>
      </w:tr>
      <w:tr w:rsidR="00DE6A4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2</w:t>
            </w:r>
          </w:p>
        </w:tc>
      </w:tr>
      <w:tr w:rsidR="00DE6A4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rPr>
              <w:t>14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w:t>
            </w:r>
          </w:p>
        </w:tc>
      </w:tr>
      <w:tr w:rsidR="00DE6A4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rPr>
              <w:lastRenderedPageBreak/>
              <w:t>15</w:t>
            </w:r>
          </w:p>
          <w:p w:rsidR="00DE6A4B" w:rsidRDefault="00DE6A4B">
            <w:pPr>
              <w:jc w:val="center"/>
              <w:rPr>
                <w:rFonts w:ascii="Times New Roman" w:eastAsia="Times New Roman" w:hAnsi="Times New Roman" w:cs="Times New Roman"/>
              </w:rPr>
            </w:pP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rPr>
              <w:t>16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bl>
    <w:p w:rsidR="00DE6A4B" w:rsidRDefault="00DE6A4B">
      <w:pPr>
        <w:rPr>
          <w:rFonts w:ascii="Times New Roman" w:eastAsia="Times New Roman" w:hAnsi="Times New Roman" w:cs="Times New Roman"/>
        </w:rPr>
      </w:pPr>
    </w:p>
    <w:p w:rsidR="00DE6A4B" w:rsidRDefault="000A38DD">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5847405" cy="3657600"/>
            <wp:effectExtent l="0" t="0" r="0" b="0"/>
            <wp:docPr id="410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6"/>
                    <a:srcRect/>
                    <a:stretch>
                      <a:fillRect/>
                    </a:stretch>
                  </pic:blipFill>
                  <pic:spPr>
                    <a:xfrm>
                      <a:off x="0" y="0"/>
                      <a:ext cx="5847405" cy="3657600"/>
                    </a:xfrm>
                    <a:prstGeom prst="rect">
                      <a:avLst/>
                    </a:prstGeom>
                    <a:ln/>
                  </pic:spPr>
                </pic:pic>
              </a:graphicData>
            </a:graphic>
          </wp:inline>
        </w:drawing>
      </w:r>
    </w:p>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The aggregate trend confirms that Hepatitis A is currently in an </w:t>
      </w:r>
      <w:r>
        <w:rPr>
          <w:rFonts w:ascii="Times New Roman" w:eastAsia="Times New Roman" w:hAnsi="Times New Roman" w:cs="Times New Roman"/>
          <w:b/>
          <w:bCs/>
        </w:rPr>
        <w:t>"Increasing"</w:t>
      </w:r>
      <w:r>
        <w:rPr>
          <w:rFonts w:ascii="Times New Roman" w:eastAsia="Times New Roman" w:hAnsi="Times New Roman" w:cs="Times New Roman"/>
        </w:rPr>
        <w:t xml:space="preserve"> phase.</w:t>
      </w:r>
    </w:p>
    <w:p w:rsidR="00DE6A4B" w:rsidRDefault="000A38DD">
      <w:pPr>
        <w:numPr>
          <w:ilvl w:val="0"/>
          <w:numId w:val="15"/>
        </w:numPr>
        <w:spacing w:before="240"/>
        <w:jc w:val="left"/>
        <w:rPr>
          <w:rFonts w:ascii="Times New Roman" w:eastAsia="Times New Roman" w:hAnsi="Times New Roman" w:cs="Times New Roman"/>
        </w:rPr>
      </w:pPr>
      <w:r>
        <w:rPr>
          <w:rFonts w:ascii="Times New Roman" w:eastAsia="Times New Roman" w:hAnsi="Times New Roman" w:cs="Times New Roman"/>
        </w:rPr>
        <w:t>From 2021 to 2024, the region saw almost zero cases (except for the small 2022 blip).</w:t>
      </w:r>
    </w:p>
    <w:p w:rsidR="00DE6A4B" w:rsidRDefault="000A38DD">
      <w:pPr>
        <w:numPr>
          <w:ilvl w:val="0"/>
          <w:numId w:val="15"/>
        </w:numPr>
        <w:spacing w:after="240"/>
        <w:jc w:val="left"/>
        <w:rPr>
          <w:rFonts w:ascii="Times New Roman" w:eastAsia="Times New Roman" w:hAnsi="Times New Roman" w:cs="Times New Roman"/>
        </w:rPr>
      </w:pPr>
      <w:r>
        <w:rPr>
          <w:rFonts w:ascii="Times New Roman" w:eastAsia="Times New Roman" w:hAnsi="Times New Roman" w:cs="Times New Roman"/>
        </w:rPr>
        <w:t xml:space="preserve">In </w:t>
      </w:r>
      <w:r>
        <w:rPr>
          <w:rFonts w:ascii="Times New Roman" w:eastAsia="Times New Roman" w:hAnsi="Times New Roman" w:cs="Times New Roman"/>
          <w:b/>
          <w:bCs/>
        </w:rPr>
        <w:t>2025</w:t>
      </w:r>
      <w:r>
        <w:rPr>
          <w:rFonts w:ascii="Times New Roman" w:eastAsia="Times New Roman" w:hAnsi="Times New Roman" w:cs="Times New Roman"/>
        </w:rPr>
        <w:t xml:space="preserve">, the total cases jumped to </w:t>
      </w:r>
      <w:r>
        <w:rPr>
          <w:rFonts w:ascii="Times New Roman" w:eastAsia="Times New Roman" w:hAnsi="Times New Roman" w:cs="Times New Roman"/>
          <w:b/>
          <w:bCs/>
        </w:rPr>
        <w:t>7</w:t>
      </w:r>
      <w:r>
        <w:rPr>
          <w:rFonts w:ascii="Times New Roman" w:eastAsia="Times New Roman" w:hAnsi="Times New Roman" w:cs="Times New Roman"/>
        </w:rPr>
        <w:t>, the highest in the five-year period. This repre</w:t>
      </w:r>
      <w:r>
        <w:rPr>
          <w:rFonts w:ascii="Times New Roman" w:eastAsia="Times New Roman" w:hAnsi="Times New Roman" w:cs="Times New Roman"/>
        </w:rPr>
        <w:t>sents a significant epidemiological shift.</w:t>
      </w: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0A38DD">
      <w:pPr>
        <w:pStyle w:val="Heading2"/>
        <w:rPr>
          <w:rFonts w:ascii="Times New Roman" w:eastAsia="Times New Roman" w:hAnsi="Times New Roman" w:cs="Times New Roman"/>
          <w:color w:val="000000"/>
        </w:rPr>
      </w:pPr>
      <w:bookmarkStart w:id="76" w:name="_heading=h.h6ma227bvrjd" w:colFirst="0" w:colLast="0"/>
      <w:bookmarkEnd w:id="76"/>
      <w:r>
        <w:rPr>
          <w:rFonts w:ascii="Times New Roman" w:eastAsia="Times New Roman" w:hAnsi="Times New Roman" w:cs="Times New Roman"/>
          <w:color w:val="000000"/>
        </w:rPr>
        <w:lastRenderedPageBreak/>
        <w:t>Outcome-Based Trend Analysis- 2025</w:t>
      </w:r>
    </w:p>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This chart shows the "Outcome" of the last five years.</w:t>
      </w:r>
    </w:p>
    <w:p w:rsidR="00DE6A4B" w:rsidRDefault="000A38DD">
      <w:pPr>
        <w:numPr>
          <w:ilvl w:val="0"/>
          <w:numId w:val="3"/>
        </w:numPr>
        <w:spacing w:before="240"/>
        <w:jc w:val="left"/>
      </w:pPr>
      <w:r>
        <w:rPr>
          <w:rFonts w:ascii="Times New Roman" w:eastAsia="Times New Roman" w:hAnsi="Times New Roman" w:cs="Times New Roman"/>
          <w:b/>
          <w:bCs/>
        </w:rPr>
        <w:t>The Success Story:</w:t>
      </w:r>
      <w:r>
        <w:rPr>
          <w:rFonts w:ascii="Times New Roman" w:eastAsia="Times New Roman" w:hAnsi="Times New Roman" w:cs="Times New Roman"/>
        </w:rPr>
        <w:t xml:space="preserve"> </w:t>
      </w:r>
      <w:r>
        <w:rPr>
          <w:rFonts w:ascii="Times New Roman" w:eastAsia="Times New Roman" w:hAnsi="Times New Roman" w:cs="Times New Roman"/>
          <w:b/>
          <w:bCs/>
        </w:rPr>
        <w:t>ADD (Acute Diarrheal Diseases)</w:t>
      </w:r>
      <w:r>
        <w:rPr>
          <w:rFonts w:ascii="Times New Roman" w:eastAsia="Times New Roman" w:hAnsi="Times New Roman" w:cs="Times New Roman"/>
        </w:rPr>
        <w:t xml:space="preserve"> shows a significant positive outcome with a reduction of </w:t>
      </w:r>
      <w:r>
        <w:rPr>
          <w:rFonts w:ascii="Times New Roman" w:eastAsia="Times New Roman" w:hAnsi="Times New Roman" w:cs="Times New Roman"/>
          <w:b/>
          <w:bCs/>
        </w:rPr>
        <w:t>13 cases</w:t>
      </w:r>
      <w:r>
        <w:rPr>
          <w:rFonts w:ascii="Times New Roman" w:eastAsia="Times New Roman" w:hAnsi="Times New Roman" w:cs="Times New Roman"/>
        </w:rPr>
        <w:t xml:space="preserve"> compared to 2021. This indicates successful long-term management of water and food hygiene.</w:t>
      </w:r>
    </w:p>
    <w:p w:rsidR="00DE6A4B" w:rsidRDefault="000A38DD">
      <w:pPr>
        <w:numPr>
          <w:ilvl w:val="0"/>
          <w:numId w:val="3"/>
        </w:numPr>
        <w:jc w:val="left"/>
      </w:pPr>
      <w:r>
        <w:rPr>
          <w:rFonts w:ascii="Times New Roman" w:eastAsia="Times New Roman" w:hAnsi="Times New Roman" w:cs="Times New Roman"/>
          <w:b/>
          <w:bCs/>
        </w:rPr>
        <w:t>The Critical Challenges:</w:t>
      </w:r>
      <w:r>
        <w:rPr>
          <w:rFonts w:ascii="Times New Roman" w:eastAsia="Times New Roman" w:hAnsi="Times New Roman" w:cs="Times New Roman"/>
        </w:rPr>
        <w:t xml:space="preserve"> </w:t>
      </w:r>
      <w:r>
        <w:rPr>
          <w:rFonts w:ascii="Times New Roman" w:eastAsia="Times New Roman" w:hAnsi="Times New Roman" w:cs="Times New Roman"/>
          <w:b/>
          <w:bCs/>
        </w:rPr>
        <w:t>Tuberculosis (+15 cases)</w:t>
      </w:r>
      <w:r>
        <w:rPr>
          <w:rFonts w:ascii="Times New Roman" w:eastAsia="Times New Roman" w:hAnsi="Times New Roman" w:cs="Times New Roman"/>
        </w:rPr>
        <w:t xml:space="preserve"> and </w:t>
      </w:r>
      <w:r>
        <w:rPr>
          <w:rFonts w:ascii="Times New Roman" w:eastAsia="Times New Roman" w:hAnsi="Times New Roman" w:cs="Times New Roman"/>
          <w:b/>
          <w:bCs/>
        </w:rPr>
        <w:t>Hepatitis A (+7 cases)</w:t>
      </w:r>
      <w:r>
        <w:rPr>
          <w:rFonts w:ascii="Times New Roman" w:eastAsia="Times New Roman" w:hAnsi="Times New Roman" w:cs="Times New Roman"/>
        </w:rPr>
        <w:t xml:space="preserve"> represent the most significant negative outcomes, requiring immediate strategi</w:t>
      </w:r>
      <w:r>
        <w:rPr>
          <w:rFonts w:ascii="Times New Roman" w:eastAsia="Times New Roman" w:hAnsi="Times New Roman" w:cs="Times New Roman"/>
        </w:rPr>
        <w:t>c reassessment.</w:t>
      </w:r>
    </w:p>
    <w:p w:rsidR="00DE6A4B" w:rsidRDefault="000A38DD">
      <w:pPr>
        <w:numPr>
          <w:ilvl w:val="0"/>
          <w:numId w:val="3"/>
        </w:numPr>
        <w:spacing w:after="240"/>
        <w:jc w:val="left"/>
      </w:pPr>
      <w:r>
        <w:rPr>
          <w:rFonts w:ascii="Times New Roman" w:eastAsia="Times New Roman" w:hAnsi="Times New Roman" w:cs="Times New Roman"/>
          <w:b/>
          <w:bCs/>
        </w:rPr>
        <w:t>Emerging Threats:</w:t>
      </w:r>
      <w:r>
        <w:rPr>
          <w:rFonts w:ascii="Times New Roman" w:eastAsia="Times New Roman" w:hAnsi="Times New Roman" w:cs="Times New Roman"/>
        </w:rPr>
        <w:t xml:space="preserve"> New outcomes like </w:t>
      </w:r>
      <w:r>
        <w:rPr>
          <w:rFonts w:ascii="Times New Roman" w:eastAsia="Times New Roman" w:hAnsi="Times New Roman" w:cs="Times New Roman"/>
          <w:b/>
          <w:bCs/>
        </w:rPr>
        <w:t>Malaria, H1N1, and H3N2</w:t>
      </w:r>
      <w:r>
        <w:rPr>
          <w:rFonts w:ascii="Times New Roman" w:eastAsia="Times New Roman" w:hAnsi="Times New Roman" w:cs="Times New Roman"/>
        </w:rPr>
        <w:t xml:space="preserve"> (moving from 0 to 2 cases) indicate a changing environmental risk profile.</w:t>
      </w:r>
    </w:p>
    <w:p w:rsidR="00DE6A4B" w:rsidRDefault="00DE6A4B">
      <w:pPr>
        <w:rPr>
          <w:rFonts w:ascii="Times New Roman" w:eastAsia="Times New Roman" w:hAnsi="Times New Roman" w:cs="Times New Roman"/>
          <w:sz w:val="18"/>
          <w:szCs w:val="18"/>
        </w:rPr>
      </w:pPr>
    </w:p>
    <w:p w:rsidR="00DE6A4B" w:rsidRDefault="000A38DD">
      <w:pPr>
        <w:rPr>
          <w:rFonts w:ascii="Times New Roman" w:eastAsia="Times New Roman" w:hAnsi="Times New Roman" w:cs="Times New Roman"/>
          <w:sz w:val="18"/>
          <w:szCs w:val="18"/>
        </w:rPr>
      </w:pPr>
      <w:r>
        <w:rPr>
          <w:rFonts w:ascii="Times New Roman" w:eastAsia="Times New Roman" w:hAnsi="Times New Roman" w:cs="Times New Roman"/>
          <w:noProof/>
          <w:sz w:val="18"/>
          <w:szCs w:val="18"/>
        </w:rPr>
        <w:drawing>
          <wp:inline distT="114300" distB="114300" distL="114300" distR="114300">
            <wp:extent cx="5376863" cy="3581656"/>
            <wp:effectExtent l="0" t="0" r="0" b="0"/>
            <wp:docPr id="410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7"/>
                    <a:srcRect/>
                    <a:stretch>
                      <a:fillRect/>
                    </a:stretch>
                  </pic:blipFill>
                  <pic:spPr>
                    <a:xfrm>
                      <a:off x="0" y="0"/>
                      <a:ext cx="5376863" cy="3581656"/>
                    </a:xfrm>
                    <a:prstGeom prst="rect">
                      <a:avLst/>
                    </a:prstGeom>
                    <a:ln/>
                  </pic:spPr>
                </pic:pic>
              </a:graphicData>
            </a:graphic>
          </wp:inline>
        </w:drawing>
      </w:r>
    </w:p>
    <w:p w:rsidR="00DE6A4B" w:rsidRDefault="000A38DD">
      <w:pPr>
        <w:rPr>
          <w:rFonts w:ascii="Times New Roman" w:eastAsia="Times New Roman" w:hAnsi="Times New Roman" w:cs="Times New Roman"/>
          <w:sz w:val="18"/>
          <w:szCs w:val="18"/>
        </w:rPr>
      </w:pPr>
      <w:r>
        <w:rPr>
          <w:rFonts w:ascii="Times New Roman" w:eastAsia="Times New Roman" w:hAnsi="Times New Roman" w:cs="Times New Roman"/>
          <w:noProof/>
          <w:sz w:val="18"/>
          <w:szCs w:val="18"/>
        </w:rPr>
        <w:lastRenderedPageBreak/>
        <w:drawing>
          <wp:inline distT="114300" distB="114300" distL="114300" distR="114300">
            <wp:extent cx="5847405" cy="3416300"/>
            <wp:effectExtent l="0" t="0" r="0" b="0"/>
            <wp:docPr id="411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8"/>
                    <a:srcRect/>
                    <a:stretch>
                      <a:fillRect/>
                    </a:stretch>
                  </pic:blipFill>
                  <pic:spPr>
                    <a:xfrm>
                      <a:off x="0" y="0"/>
                      <a:ext cx="5847405" cy="3416300"/>
                    </a:xfrm>
                    <a:prstGeom prst="rect">
                      <a:avLst/>
                    </a:prstGeom>
                    <a:ln/>
                  </pic:spPr>
                </pic:pic>
              </a:graphicData>
            </a:graphic>
          </wp:inline>
        </w:drawing>
      </w:r>
    </w:p>
    <w:p w:rsidR="00DE6A4B" w:rsidRDefault="00DE6A4B">
      <w:pPr>
        <w:rPr>
          <w:rFonts w:ascii="Times New Roman" w:eastAsia="Times New Roman" w:hAnsi="Times New Roman" w:cs="Times New Roman"/>
        </w:rPr>
      </w:pPr>
    </w:p>
    <w:p w:rsidR="00DE6A4B" w:rsidRDefault="000A38DD">
      <w:pPr>
        <w:rPr>
          <w:rFonts w:ascii="Times New Roman" w:eastAsia="Times New Roman" w:hAnsi="Times New Roman" w:cs="Times New Roman"/>
        </w:rPr>
      </w:pPr>
      <w:r>
        <w:rPr>
          <w:rFonts w:ascii="Times New Roman" w:eastAsia="Times New Roman" w:hAnsi="Times New Roman" w:cs="Times New Roman"/>
          <w:b/>
          <w:bCs/>
        </w:rPr>
        <w:t>The "J-Curve" (Tuberculosis):</w:t>
      </w:r>
      <w:r>
        <w:rPr>
          <w:rFonts w:ascii="Times New Roman" w:eastAsia="Times New Roman" w:hAnsi="Times New Roman" w:cs="Times New Roman"/>
        </w:rPr>
        <w:t xml:space="preserve"> The curve for TB shows an exponential-style rise. The sharp upward slope between 2023 and 2025 indicates that the "outcome" for TB is currently a high-velocity outbreak that hasn't yet plateaued.</w:t>
      </w:r>
    </w:p>
    <w:p w:rsidR="00DE6A4B" w:rsidRDefault="000A38DD">
      <w:pPr>
        <w:rPr>
          <w:rFonts w:ascii="Times New Roman" w:eastAsia="Times New Roman" w:hAnsi="Times New Roman" w:cs="Times New Roman"/>
        </w:rPr>
      </w:pPr>
      <w:r>
        <w:rPr>
          <w:rFonts w:ascii="Times New Roman" w:eastAsia="Times New Roman" w:hAnsi="Times New Roman" w:cs="Times New Roman"/>
          <w:b/>
          <w:bCs/>
        </w:rPr>
        <w:t>The "S-Curve" (Dengue):</w:t>
      </w:r>
      <w:r>
        <w:rPr>
          <w:rFonts w:ascii="Times New Roman" w:eastAsia="Times New Roman" w:hAnsi="Times New Roman" w:cs="Times New Roman"/>
        </w:rPr>
        <w:t xml:space="preserve"> You can see the classic stabilizati</w:t>
      </w:r>
      <w:r>
        <w:rPr>
          <w:rFonts w:ascii="Times New Roman" w:eastAsia="Times New Roman" w:hAnsi="Times New Roman" w:cs="Times New Roman"/>
        </w:rPr>
        <w:t>on. After the rapid rise in 2022–2023, the curve flattens out at 6 cases, suggesting the disease has reached a "steady state" in the environment.</w:t>
      </w:r>
    </w:p>
    <w:p w:rsidR="00DE6A4B" w:rsidRDefault="000A38DD">
      <w:pPr>
        <w:rPr>
          <w:rFonts w:ascii="Times New Roman" w:eastAsia="Times New Roman" w:hAnsi="Times New Roman" w:cs="Times New Roman"/>
        </w:rPr>
      </w:pPr>
      <w:r>
        <w:rPr>
          <w:rFonts w:ascii="Times New Roman" w:eastAsia="Times New Roman" w:hAnsi="Times New Roman" w:cs="Times New Roman"/>
          <w:b/>
          <w:bCs/>
        </w:rPr>
        <w:t>The "V-Curve" (Hepatitis A):</w:t>
      </w:r>
      <w:r>
        <w:rPr>
          <w:rFonts w:ascii="Times New Roman" w:eastAsia="Times New Roman" w:hAnsi="Times New Roman" w:cs="Times New Roman"/>
        </w:rPr>
        <w:t xml:space="preserve"> The dip in 2023–2024 followed by a sharp vertical spike in 2025 highlights the "u</w:t>
      </w:r>
      <w:r>
        <w:rPr>
          <w:rFonts w:ascii="Times New Roman" w:eastAsia="Times New Roman" w:hAnsi="Times New Roman" w:cs="Times New Roman"/>
        </w:rPr>
        <w:t>npredictable" and "outbreak-prone" nature of waterborne diseases in the region.</w:t>
      </w:r>
    </w:p>
    <w:p w:rsidR="00DE6A4B" w:rsidRDefault="000A38DD">
      <w:pPr>
        <w:rPr>
          <w:rFonts w:ascii="Times New Roman" w:eastAsia="Times New Roman" w:hAnsi="Times New Roman" w:cs="Times New Roman"/>
        </w:rPr>
      </w:pPr>
      <w:r>
        <w:rPr>
          <w:rFonts w:ascii="Times New Roman" w:eastAsia="Times New Roman" w:hAnsi="Times New Roman" w:cs="Times New Roman"/>
          <w:b/>
          <w:bCs/>
        </w:rPr>
        <w:t>The "Baseline Persistent" (Leptospirosis):</w:t>
      </w:r>
      <w:r>
        <w:rPr>
          <w:rFonts w:ascii="Times New Roman" w:eastAsia="Times New Roman" w:hAnsi="Times New Roman" w:cs="Times New Roman"/>
        </w:rPr>
        <w:t xml:space="preserve"> The curve shows minor wave-like fluctuations but stays within a tight band (2–4 cases), confirming its status as an endemic seasonal </w:t>
      </w:r>
      <w:r>
        <w:rPr>
          <w:rFonts w:ascii="Times New Roman" w:eastAsia="Times New Roman" w:hAnsi="Times New Roman" w:cs="Times New Roman"/>
        </w:rPr>
        <w:t>risk.</w:t>
      </w:r>
    </w:p>
    <w:p w:rsidR="00DE6A4B" w:rsidRDefault="00DE6A4B">
      <w:pPr>
        <w:rPr>
          <w:rFonts w:ascii="Times New Roman" w:eastAsia="Times New Roman" w:hAnsi="Times New Roman" w:cs="Times New Roman"/>
        </w:rPr>
        <w:sectPr w:rsidR="00DE6A4B" w:rsidSect="00357B37">
          <w:pgSz w:w="11906" w:h="16838"/>
          <w:pgMar w:top="1440" w:right="1257" w:bottom="1440" w:left="1440" w:header="708" w:footer="708" w:gutter="0"/>
          <w:pgBorders w:offsetFrom="page">
            <w:top w:val="single" w:sz="18" w:space="24" w:color="auto"/>
            <w:left w:val="single" w:sz="18" w:space="24" w:color="auto"/>
            <w:bottom w:val="single" w:sz="18" w:space="24" w:color="auto"/>
            <w:right w:val="single" w:sz="18" w:space="24" w:color="auto"/>
          </w:pgBorders>
          <w:cols w:space="720"/>
        </w:sectPr>
      </w:pPr>
    </w:p>
    <w:p w:rsidR="00DE6A4B" w:rsidRDefault="000A38DD">
      <w:pPr>
        <w:pStyle w:val="Heading2"/>
        <w:rPr>
          <w:rFonts w:ascii="Times New Roman" w:eastAsia="Times New Roman" w:hAnsi="Times New Roman" w:cs="Times New Roman"/>
          <w:color w:val="000000"/>
        </w:rPr>
      </w:pPr>
      <w:bookmarkStart w:id="77" w:name="_heading=h.bsgcvsnoqwtr" w:colFirst="0" w:colLast="0"/>
      <w:bookmarkEnd w:id="77"/>
      <w:r>
        <w:rPr>
          <w:rFonts w:ascii="Times New Roman" w:eastAsia="Times New Roman" w:hAnsi="Times New Roman" w:cs="Times New Roman"/>
          <w:color w:val="000000"/>
        </w:rPr>
        <w:lastRenderedPageBreak/>
        <w:t>Transmission Trend- 2025</w:t>
      </w:r>
    </w:p>
    <w:p w:rsidR="00DE6A4B" w:rsidRDefault="000A38DD">
      <w:pPr>
        <w:rPr>
          <w:rFonts w:ascii="Times New Roman" w:eastAsia="Times New Roman" w:hAnsi="Times New Roman" w:cs="Times New Roman"/>
        </w:rPr>
      </w:pPr>
      <w:r>
        <w:rPr>
          <w:rFonts w:ascii="Times New Roman" w:eastAsia="Times New Roman" w:hAnsi="Times New Roman" w:cs="Times New Roman"/>
        </w:rPr>
        <w:t>For effective management of public health issues, it is important to track the trend of disease transmission mode. It helps identify the population or place at high risk that can be used to predict outbreaks and i</w:t>
      </w:r>
      <w:r>
        <w:rPr>
          <w:rFonts w:ascii="Times New Roman" w:eastAsia="Times New Roman" w:hAnsi="Times New Roman" w:cs="Times New Roman"/>
        </w:rPr>
        <w:t>mplement targeted interventions as quickly as possible. Understanding these kinds of trends enables authorities to allocate resources efficiently and change the strategies adequately based on the trend that follows.</w:t>
      </w:r>
    </w:p>
    <w:p w:rsidR="00DE6A4B" w:rsidRDefault="00DE6A4B">
      <w:pPr>
        <w:rPr>
          <w:rFonts w:ascii="Times New Roman" w:eastAsia="Times New Roman" w:hAnsi="Times New Roman" w:cs="Times New Roman"/>
        </w:rPr>
      </w:pPr>
    </w:p>
    <w:tbl>
      <w:tblPr>
        <w:tblStyle w:val="affffff9"/>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DE6A4B">
        <w:trPr>
          <w:trHeight w:val="144"/>
        </w:trPr>
        <w:tc>
          <w:tcPr>
            <w:tcW w:w="4040" w:type="dxa"/>
            <w:tcMar>
              <w:top w:w="100" w:type="dxa"/>
              <w:left w:w="100" w:type="dxa"/>
              <w:bottom w:w="100" w:type="dxa"/>
              <w:right w:w="100" w:type="dxa"/>
            </w:tcMar>
          </w:tcPr>
          <w:p w:rsidR="00DE6A4B" w:rsidRDefault="000A38DD">
            <w:pPr>
              <w:widowControl w:val="0"/>
              <w:pBdr>
                <w:top w:val="nil"/>
                <w:left w:val="nil"/>
                <w:bottom w:val="nil"/>
                <w:right w:val="nil"/>
                <w:between w:val="nil"/>
              </w:pBdr>
              <w:jc w:val="lef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Mode of Transmission</w:t>
            </w:r>
          </w:p>
        </w:tc>
        <w:tc>
          <w:tcPr>
            <w:tcW w:w="2680" w:type="dxa"/>
            <w:tcMar>
              <w:top w:w="100" w:type="dxa"/>
              <w:left w:w="100" w:type="dxa"/>
              <w:bottom w:w="100" w:type="dxa"/>
              <w:right w:w="100" w:type="dxa"/>
            </w:tcMar>
          </w:tcPr>
          <w:p w:rsidR="00DE6A4B" w:rsidRDefault="000A38DD">
            <w:pPr>
              <w:widowControl w:val="0"/>
              <w:pBdr>
                <w:top w:val="nil"/>
                <w:left w:val="nil"/>
                <w:bottom w:val="nil"/>
                <w:right w:val="nil"/>
                <w:between w:val="nil"/>
              </w:pBdr>
              <w:jc w:val="lef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No. of cases</w:t>
            </w:r>
          </w:p>
        </w:tc>
        <w:tc>
          <w:tcPr>
            <w:tcW w:w="2295" w:type="dxa"/>
            <w:tcMar>
              <w:top w:w="100" w:type="dxa"/>
              <w:left w:w="100" w:type="dxa"/>
              <w:bottom w:w="100" w:type="dxa"/>
              <w:right w:w="100" w:type="dxa"/>
            </w:tcMar>
          </w:tcPr>
          <w:p w:rsidR="00DE6A4B" w:rsidRDefault="000A38DD">
            <w:pPr>
              <w:widowControl w:val="0"/>
              <w:pBdr>
                <w:top w:val="nil"/>
                <w:left w:val="nil"/>
                <w:bottom w:val="nil"/>
                <w:right w:val="nil"/>
                <w:between w:val="nil"/>
              </w:pBdr>
              <w:jc w:val="lef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No. of Deaths</w:t>
            </w:r>
          </w:p>
        </w:tc>
      </w:tr>
      <w:tr w:rsidR="00DE6A4B">
        <w:trPr>
          <w:trHeight w:val="144"/>
        </w:trPr>
        <w:tc>
          <w:tcPr>
            <w:tcW w:w="4040" w:type="dxa"/>
            <w:tcMar>
              <w:top w:w="100" w:type="dxa"/>
              <w:left w:w="100" w:type="dxa"/>
              <w:bottom w:w="100" w:type="dxa"/>
              <w:right w:w="100" w:type="dxa"/>
            </w:tcMar>
          </w:tcPr>
          <w:p w:rsidR="00DE6A4B" w:rsidRDefault="000A38DD">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8</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144"/>
        </w:trPr>
        <w:tc>
          <w:tcPr>
            <w:tcW w:w="4040" w:type="dxa"/>
            <w:tcMar>
              <w:top w:w="100" w:type="dxa"/>
              <w:left w:w="100" w:type="dxa"/>
              <w:bottom w:w="100" w:type="dxa"/>
              <w:right w:w="100" w:type="dxa"/>
            </w:tcMar>
          </w:tcPr>
          <w:p w:rsidR="00DE6A4B" w:rsidRDefault="000A38DD">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8</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144"/>
        </w:trPr>
        <w:tc>
          <w:tcPr>
            <w:tcW w:w="4040" w:type="dxa"/>
            <w:tcMar>
              <w:top w:w="100" w:type="dxa"/>
              <w:left w:w="100" w:type="dxa"/>
              <w:bottom w:w="100" w:type="dxa"/>
              <w:right w:w="100" w:type="dxa"/>
            </w:tcMar>
          </w:tcPr>
          <w:p w:rsidR="00DE6A4B" w:rsidRDefault="000A38DD">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20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144"/>
        </w:trPr>
        <w:tc>
          <w:tcPr>
            <w:tcW w:w="4040" w:type="dxa"/>
            <w:tcMar>
              <w:top w:w="100" w:type="dxa"/>
              <w:left w:w="100" w:type="dxa"/>
              <w:bottom w:w="100" w:type="dxa"/>
              <w:right w:w="100" w:type="dxa"/>
            </w:tcMar>
          </w:tcPr>
          <w:p w:rsidR="00DE6A4B" w:rsidRDefault="000A38DD">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144"/>
        </w:trPr>
        <w:tc>
          <w:tcPr>
            <w:tcW w:w="4040" w:type="dxa"/>
            <w:tcMar>
              <w:top w:w="100" w:type="dxa"/>
              <w:left w:w="100" w:type="dxa"/>
              <w:bottom w:w="100" w:type="dxa"/>
              <w:right w:w="100" w:type="dxa"/>
            </w:tcMar>
          </w:tcPr>
          <w:p w:rsidR="00DE6A4B" w:rsidRDefault="000A38DD">
            <w:pPr>
              <w:widowControl w:val="0"/>
              <w:pBdr>
                <w:top w:val="nil"/>
                <w:left w:val="nil"/>
                <w:bottom w:val="nil"/>
                <w:right w:val="nil"/>
                <w:between w:val="nil"/>
              </w:pBdr>
              <w:jc w:val="left"/>
              <w:rPr>
                <w:rFonts w:ascii="Times New Roman" w:eastAsia="Times New Roman" w:hAnsi="Times New Roman" w:cs="Times New Roman"/>
                <w:b/>
                <w:bCs/>
              </w:rPr>
            </w:pPr>
            <w:r>
              <w:rPr>
                <w:rFonts w:ascii="Times New Roman" w:eastAsia="Times New Roman" w:hAnsi="Times New Roman" w:cs="Times New Roman"/>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bl>
    <w:p w:rsidR="00DE6A4B" w:rsidRDefault="000A38DD">
      <w:pPr>
        <w:rPr>
          <w:rFonts w:ascii="Times New Roman" w:eastAsia="Times New Roman" w:hAnsi="Times New Roman" w:cs="Times New Roman"/>
        </w:rPr>
      </w:pPr>
      <w:r>
        <w:rPr>
          <w:noProof/>
        </w:rPr>
        <w:drawing>
          <wp:anchor distT="114300" distB="114300" distL="114300" distR="114300" simplePos="0" relativeHeight="251664384" behindDoc="0" locked="0" layoutInCell="1" hidden="0" allowOverlap="1">
            <wp:simplePos x="0" y="0"/>
            <wp:positionH relativeFrom="column">
              <wp:posOffset>438150</wp:posOffset>
            </wp:positionH>
            <wp:positionV relativeFrom="paragraph">
              <wp:posOffset>201532</wp:posOffset>
            </wp:positionV>
            <wp:extent cx="4595813" cy="3048000"/>
            <wp:effectExtent l="0" t="0" r="0" b="0"/>
            <wp:wrapSquare wrapText="bothSides" distT="114300" distB="114300" distL="114300" distR="114300"/>
            <wp:docPr id="41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9"/>
                    <a:srcRect/>
                    <a:stretch>
                      <a:fillRect/>
                    </a:stretch>
                  </pic:blipFill>
                  <pic:spPr>
                    <a:xfrm>
                      <a:off x="0" y="0"/>
                      <a:ext cx="4595813" cy="3048000"/>
                    </a:xfrm>
                    <a:prstGeom prst="rect">
                      <a:avLst/>
                    </a:prstGeom>
                    <a:ln/>
                  </pic:spPr>
                </pic:pic>
              </a:graphicData>
            </a:graphic>
          </wp:anchor>
        </w:drawing>
      </w: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0A38DD">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Vector-Borne Disease</w:t>
      </w:r>
    </w:p>
    <w:p w:rsidR="00DE6A4B" w:rsidRDefault="00DE6A4B">
      <w:pPr>
        <w:rPr>
          <w:rFonts w:ascii="Times New Roman" w:eastAsia="Times New Roman" w:hAnsi="Times New Roman" w:cs="Times New Roman"/>
        </w:rPr>
      </w:pPr>
    </w:p>
    <w:tbl>
      <w:tblPr>
        <w:tblStyle w:val="affffffa"/>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DE6A4B">
        <w:trPr>
          <w:trHeight w:val="144"/>
        </w:trPr>
        <w:tc>
          <w:tcPr>
            <w:tcW w:w="4005" w:type="dxa"/>
            <w:tcMar>
              <w:top w:w="100" w:type="dxa"/>
              <w:left w:w="100" w:type="dxa"/>
              <w:bottom w:w="100" w:type="dxa"/>
              <w:right w:w="100" w:type="dxa"/>
            </w:tcMar>
          </w:tcPr>
          <w:p w:rsidR="00DE6A4B" w:rsidRDefault="000A38DD">
            <w:pPr>
              <w:widowControl w:val="0"/>
              <w:pBdr>
                <w:top w:val="nil"/>
                <w:left w:val="nil"/>
                <w:bottom w:val="nil"/>
                <w:right w:val="nil"/>
                <w:between w:val="nil"/>
              </w:pBdr>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Disease</w:t>
            </w:r>
          </w:p>
        </w:tc>
        <w:tc>
          <w:tcPr>
            <w:tcW w:w="2655" w:type="dxa"/>
            <w:tcMar>
              <w:top w:w="100" w:type="dxa"/>
              <w:left w:w="100" w:type="dxa"/>
              <w:bottom w:w="100" w:type="dxa"/>
              <w:right w:w="100" w:type="dxa"/>
            </w:tcMar>
          </w:tcPr>
          <w:p w:rsidR="00DE6A4B" w:rsidRDefault="000A38DD">
            <w:pPr>
              <w:widowControl w:val="0"/>
              <w:pBdr>
                <w:top w:val="nil"/>
                <w:left w:val="nil"/>
                <w:bottom w:val="nil"/>
                <w:right w:val="nil"/>
                <w:between w:val="nil"/>
              </w:pBdr>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No. of Cases</w:t>
            </w:r>
          </w:p>
        </w:tc>
        <w:tc>
          <w:tcPr>
            <w:tcW w:w="2520" w:type="dxa"/>
            <w:tcMar>
              <w:top w:w="100" w:type="dxa"/>
              <w:left w:w="100" w:type="dxa"/>
              <w:bottom w:w="100" w:type="dxa"/>
              <w:right w:w="100" w:type="dxa"/>
            </w:tcMar>
          </w:tcPr>
          <w:p w:rsidR="00DE6A4B" w:rsidRDefault="000A38DD">
            <w:pPr>
              <w:widowControl w:val="0"/>
              <w:pBdr>
                <w:top w:val="nil"/>
                <w:left w:val="nil"/>
                <w:bottom w:val="nil"/>
                <w:right w:val="nil"/>
                <w:between w:val="nil"/>
              </w:pBdr>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No. of Deaths</w:t>
            </w:r>
          </w:p>
        </w:tc>
      </w:tr>
      <w:tr w:rsidR="00DE6A4B">
        <w:trPr>
          <w:trHeight w:val="144"/>
        </w:trPr>
        <w:tc>
          <w:tcPr>
            <w:tcW w:w="4005" w:type="dxa"/>
            <w:tcMar>
              <w:top w:w="100" w:type="dxa"/>
              <w:left w:w="100" w:type="dxa"/>
              <w:bottom w:w="100" w:type="dxa"/>
              <w:right w:w="100" w:type="dxa"/>
            </w:tcMar>
          </w:tcPr>
          <w:p w:rsidR="00DE6A4B" w:rsidRDefault="000A38DD">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6</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144"/>
        </w:trPr>
        <w:tc>
          <w:tcPr>
            <w:tcW w:w="4005" w:type="dxa"/>
            <w:tcMar>
              <w:top w:w="100" w:type="dxa"/>
              <w:left w:w="100" w:type="dxa"/>
              <w:bottom w:w="100" w:type="dxa"/>
              <w:right w:w="100" w:type="dxa"/>
            </w:tcMar>
          </w:tcPr>
          <w:p w:rsidR="00DE6A4B" w:rsidRDefault="000A38DD">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144"/>
        </w:trPr>
        <w:tc>
          <w:tcPr>
            <w:tcW w:w="4005" w:type="dxa"/>
            <w:tcMar>
              <w:top w:w="100" w:type="dxa"/>
              <w:left w:w="100" w:type="dxa"/>
              <w:bottom w:w="100" w:type="dxa"/>
              <w:right w:w="100" w:type="dxa"/>
            </w:tcMar>
          </w:tcPr>
          <w:p w:rsidR="00DE6A4B" w:rsidRDefault="000A38DD">
            <w:pPr>
              <w:widowControl w:val="0"/>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bl>
    <w:p w:rsidR="00DE6A4B" w:rsidRDefault="00DE6A4B">
      <w:pPr>
        <w:rPr>
          <w:rFonts w:ascii="Times New Roman" w:eastAsia="Times New Roman" w:hAnsi="Times New Roman" w:cs="Times New Roman"/>
          <w:b/>
          <w:bCs/>
          <w:sz w:val="28"/>
          <w:szCs w:val="28"/>
        </w:rPr>
      </w:pPr>
    </w:p>
    <w:p w:rsidR="00DE6A4B" w:rsidRDefault="000A38DD">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Water Borne Disease</w:t>
      </w:r>
    </w:p>
    <w:p w:rsidR="00DE6A4B" w:rsidRDefault="00DE6A4B">
      <w:pPr>
        <w:rPr>
          <w:rFonts w:ascii="Times New Roman" w:eastAsia="Times New Roman" w:hAnsi="Times New Roman" w:cs="Times New Roman"/>
        </w:rPr>
      </w:pPr>
    </w:p>
    <w:tbl>
      <w:tblPr>
        <w:tblStyle w:val="affffffb"/>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DE6A4B">
        <w:trPr>
          <w:trHeight w:val="144"/>
        </w:trPr>
        <w:tc>
          <w:tcPr>
            <w:tcW w:w="4005" w:type="dxa"/>
            <w:tcMar>
              <w:top w:w="100" w:type="dxa"/>
              <w:left w:w="100" w:type="dxa"/>
              <w:bottom w:w="100" w:type="dxa"/>
              <w:right w:w="100" w:type="dxa"/>
            </w:tcMar>
          </w:tcPr>
          <w:p w:rsidR="00DE6A4B" w:rsidRDefault="000A38DD">
            <w:pPr>
              <w:widowControl w:val="0"/>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Disease</w:t>
            </w:r>
          </w:p>
        </w:tc>
        <w:tc>
          <w:tcPr>
            <w:tcW w:w="2655" w:type="dxa"/>
            <w:tcMar>
              <w:top w:w="100" w:type="dxa"/>
              <w:left w:w="100" w:type="dxa"/>
              <w:bottom w:w="100" w:type="dxa"/>
              <w:right w:w="100" w:type="dxa"/>
            </w:tcMar>
          </w:tcPr>
          <w:p w:rsidR="00DE6A4B" w:rsidRDefault="000A38DD">
            <w:pPr>
              <w:widowControl w:val="0"/>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No. of Cases</w:t>
            </w:r>
          </w:p>
        </w:tc>
        <w:tc>
          <w:tcPr>
            <w:tcW w:w="2520" w:type="dxa"/>
            <w:tcMar>
              <w:top w:w="100" w:type="dxa"/>
              <w:left w:w="100" w:type="dxa"/>
              <w:bottom w:w="100" w:type="dxa"/>
              <w:right w:w="100" w:type="dxa"/>
            </w:tcMar>
          </w:tcPr>
          <w:p w:rsidR="00DE6A4B" w:rsidRDefault="000A38DD">
            <w:pPr>
              <w:widowControl w:val="0"/>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No. of Deaths</w:t>
            </w:r>
          </w:p>
        </w:tc>
      </w:tr>
      <w:tr w:rsidR="00DE6A4B">
        <w:trPr>
          <w:trHeight w:val="144"/>
        </w:trPr>
        <w:tc>
          <w:tcPr>
            <w:tcW w:w="4005" w:type="dxa"/>
            <w:tcMar>
              <w:top w:w="100" w:type="dxa"/>
              <w:left w:w="100" w:type="dxa"/>
              <w:bottom w:w="100" w:type="dxa"/>
              <w:right w:w="100" w:type="dxa"/>
            </w:tcMar>
          </w:tcPr>
          <w:p w:rsidR="00DE6A4B" w:rsidRDefault="000A38DD">
            <w:pPr>
              <w:widowControl w:val="0"/>
              <w:jc w:val="left"/>
              <w:rPr>
                <w:rFonts w:ascii="Times New Roman" w:eastAsia="Times New Roman" w:hAnsi="Times New Roman" w:cs="Times New Roman"/>
              </w:rPr>
            </w:pPr>
            <w:r>
              <w:rPr>
                <w:rFonts w:ascii="Times New Roman" w:eastAsia="Times New Roman" w:hAnsi="Times New Roman" w:cs="Times New Roman"/>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144"/>
        </w:trPr>
        <w:tc>
          <w:tcPr>
            <w:tcW w:w="4005" w:type="dxa"/>
            <w:tcMar>
              <w:top w:w="100" w:type="dxa"/>
              <w:left w:w="100" w:type="dxa"/>
              <w:bottom w:w="100" w:type="dxa"/>
              <w:right w:w="100" w:type="dxa"/>
            </w:tcMar>
          </w:tcPr>
          <w:p w:rsidR="00DE6A4B" w:rsidRDefault="000A38DD">
            <w:pPr>
              <w:widowControl w:val="0"/>
              <w:jc w:val="left"/>
              <w:rPr>
                <w:rFonts w:ascii="Times New Roman" w:eastAsia="Times New Roman" w:hAnsi="Times New Roman" w:cs="Times New Roman"/>
              </w:rPr>
            </w:pPr>
            <w:r>
              <w:rPr>
                <w:rFonts w:ascii="Times New Roman" w:eastAsia="Times New Roman" w:hAnsi="Times New Roman" w:cs="Times New Roman"/>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144"/>
        </w:trPr>
        <w:tc>
          <w:tcPr>
            <w:tcW w:w="4005" w:type="dxa"/>
            <w:tcMar>
              <w:top w:w="100" w:type="dxa"/>
              <w:left w:w="100" w:type="dxa"/>
              <w:bottom w:w="100" w:type="dxa"/>
              <w:right w:w="100" w:type="dxa"/>
            </w:tcMar>
          </w:tcPr>
          <w:p w:rsidR="00DE6A4B" w:rsidRDefault="000A38DD">
            <w:pPr>
              <w:widowControl w:val="0"/>
              <w:jc w:val="left"/>
              <w:rPr>
                <w:rFonts w:ascii="Times New Roman" w:eastAsia="Times New Roman" w:hAnsi="Times New Roman" w:cs="Times New Roman"/>
              </w:rPr>
            </w:pPr>
            <w:r>
              <w:rPr>
                <w:rFonts w:ascii="Times New Roman" w:eastAsia="Times New Roman" w:hAnsi="Times New Roman" w:cs="Times New Roman"/>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7</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144"/>
        </w:trPr>
        <w:tc>
          <w:tcPr>
            <w:tcW w:w="4005" w:type="dxa"/>
            <w:tcMar>
              <w:top w:w="100" w:type="dxa"/>
              <w:left w:w="100" w:type="dxa"/>
              <w:bottom w:w="100" w:type="dxa"/>
              <w:right w:w="100" w:type="dxa"/>
            </w:tcMar>
          </w:tcPr>
          <w:p w:rsidR="00DE6A4B" w:rsidRDefault="000A38DD">
            <w:pPr>
              <w:widowControl w:val="0"/>
              <w:jc w:val="left"/>
              <w:rPr>
                <w:rFonts w:ascii="Times New Roman" w:eastAsia="Times New Roman" w:hAnsi="Times New Roman" w:cs="Times New Roman"/>
              </w:rPr>
            </w:pPr>
            <w:r>
              <w:rPr>
                <w:rFonts w:ascii="Times New Roman" w:eastAsia="Times New Roman" w:hAnsi="Times New Roman" w:cs="Times New Roman"/>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144"/>
        </w:trPr>
        <w:tc>
          <w:tcPr>
            <w:tcW w:w="4005" w:type="dxa"/>
            <w:tcMar>
              <w:top w:w="100" w:type="dxa"/>
              <w:left w:w="100" w:type="dxa"/>
              <w:bottom w:w="100" w:type="dxa"/>
              <w:right w:w="100" w:type="dxa"/>
            </w:tcMar>
          </w:tcPr>
          <w:p w:rsidR="00DE6A4B" w:rsidRDefault="000A38DD">
            <w:pPr>
              <w:widowControl w:val="0"/>
              <w:jc w:val="left"/>
              <w:rPr>
                <w:rFonts w:ascii="Times New Roman" w:eastAsia="Times New Roman" w:hAnsi="Times New Roman" w:cs="Times New Roman"/>
              </w:rPr>
            </w:pPr>
            <w:r>
              <w:rPr>
                <w:rFonts w:ascii="Times New Roman" w:eastAsia="Times New Roman" w:hAnsi="Times New Roman" w:cs="Times New Roman"/>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144"/>
        </w:trPr>
        <w:tc>
          <w:tcPr>
            <w:tcW w:w="4005" w:type="dxa"/>
            <w:tcMar>
              <w:top w:w="100" w:type="dxa"/>
              <w:left w:w="100" w:type="dxa"/>
              <w:bottom w:w="100" w:type="dxa"/>
              <w:right w:w="100" w:type="dxa"/>
            </w:tcMar>
          </w:tcPr>
          <w:p w:rsidR="00DE6A4B" w:rsidRDefault="000A38DD">
            <w:pPr>
              <w:widowControl w:val="0"/>
              <w:jc w:val="left"/>
              <w:rPr>
                <w:rFonts w:ascii="Times New Roman" w:eastAsia="Times New Roman" w:hAnsi="Times New Roman" w:cs="Times New Roman"/>
              </w:rPr>
            </w:pPr>
            <w:r>
              <w:rPr>
                <w:rFonts w:ascii="Times New Roman" w:eastAsia="Times New Roman" w:hAnsi="Times New Roman" w:cs="Times New Roman"/>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bl>
    <w:p w:rsidR="00DE6A4B" w:rsidRDefault="00DE6A4B">
      <w:pPr>
        <w:rPr>
          <w:rFonts w:ascii="Times New Roman" w:eastAsia="Times New Roman" w:hAnsi="Times New Roman" w:cs="Times New Roman"/>
          <w:b/>
          <w:bCs/>
          <w:sz w:val="28"/>
          <w:szCs w:val="28"/>
        </w:rPr>
      </w:pPr>
    </w:p>
    <w:p w:rsidR="00DE6A4B" w:rsidRDefault="00DE6A4B">
      <w:pPr>
        <w:rPr>
          <w:rFonts w:ascii="Times New Roman" w:eastAsia="Times New Roman" w:hAnsi="Times New Roman" w:cs="Times New Roman"/>
          <w:b/>
          <w:bCs/>
          <w:sz w:val="28"/>
          <w:szCs w:val="28"/>
        </w:rPr>
      </w:pPr>
    </w:p>
    <w:p w:rsidR="00DE6A4B" w:rsidRDefault="00DE6A4B">
      <w:pPr>
        <w:rPr>
          <w:rFonts w:ascii="Times New Roman" w:eastAsia="Times New Roman" w:hAnsi="Times New Roman" w:cs="Times New Roman"/>
          <w:b/>
          <w:bCs/>
          <w:sz w:val="28"/>
          <w:szCs w:val="28"/>
        </w:rPr>
      </w:pPr>
    </w:p>
    <w:p w:rsidR="00DE6A4B" w:rsidRDefault="000A38DD">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Air Borne Disease</w:t>
      </w:r>
    </w:p>
    <w:p w:rsidR="00DE6A4B" w:rsidRDefault="00DE6A4B">
      <w:pPr>
        <w:rPr>
          <w:rFonts w:ascii="Times New Roman" w:eastAsia="Times New Roman" w:hAnsi="Times New Roman" w:cs="Times New Roman"/>
        </w:rPr>
      </w:pPr>
    </w:p>
    <w:tbl>
      <w:tblPr>
        <w:tblStyle w:val="affffffc"/>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DE6A4B">
        <w:trPr>
          <w:trHeight w:val="144"/>
        </w:trPr>
        <w:tc>
          <w:tcPr>
            <w:tcW w:w="4005" w:type="dxa"/>
            <w:tcMar>
              <w:top w:w="100" w:type="dxa"/>
              <w:left w:w="100" w:type="dxa"/>
              <w:bottom w:w="100" w:type="dxa"/>
              <w:right w:w="100" w:type="dxa"/>
            </w:tcMar>
          </w:tcPr>
          <w:p w:rsidR="00DE6A4B" w:rsidRDefault="000A38DD">
            <w:pPr>
              <w:widowControl w:val="0"/>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Disease</w:t>
            </w:r>
          </w:p>
        </w:tc>
        <w:tc>
          <w:tcPr>
            <w:tcW w:w="2655" w:type="dxa"/>
            <w:tcMar>
              <w:top w:w="100" w:type="dxa"/>
              <w:left w:w="100" w:type="dxa"/>
              <w:bottom w:w="100" w:type="dxa"/>
              <w:right w:w="100" w:type="dxa"/>
            </w:tcMar>
          </w:tcPr>
          <w:p w:rsidR="00DE6A4B" w:rsidRDefault="000A38DD">
            <w:pPr>
              <w:widowControl w:val="0"/>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No. of Cases</w:t>
            </w:r>
          </w:p>
        </w:tc>
        <w:tc>
          <w:tcPr>
            <w:tcW w:w="2520" w:type="dxa"/>
            <w:tcMar>
              <w:top w:w="100" w:type="dxa"/>
              <w:left w:w="100" w:type="dxa"/>
              <w:bottom w:w="100" w:type="dxa"/>
              <w:right w:w="100" w:type="dxa"/>
            </w:tcMar>
          </w:tcPr>
          <w:p w:rsidR="00DE6A4B" w:rsidRDefault="000A38DD">
            <w:pPr>
              <w:widowControl w:val="0"/>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No. of Deaths</w:t>
            </w:r>
          </w:p>
        </w:tc>
      </w:tr>
      <w:tr w:rsidR="00DE6A4B">
        <w:trPr>
          <w:trHeight w:val="144"/>
        </w:trPr>
        <w:tc>
          <w:tcPr>
            <w:tcW w:w="4005" w:type="dxa"/>
            <w:tcMar>
              <w:top w:w="100" w:type="dxa"/>
              <w:left w:w="100" w:type="dxa"/>
              <w:bottom w:w="100" w:type="dxa"/>
              <w:right w:w="100" w:type="dxa"/>
            </w:tcMar>
          </w:tcPr>
          <w:p w:rsidR="00DE6A4B" w:rsidRDefault="000A38DD">
            <w:pPr>
              <w:widowControl w:val="0"/>
              <w:jc w:val="left"/>
              <w:rPr>
                <w:rFonts w:ascii="Times New Roman" w:eastAsia="Times New Roman" w:hAnsi="Times New Roman" w:cs="Times New Roman"/>
              </w:rPr>
            </w:pPr>
            <w:r>
              <w:rPr>
                <w:rFonts w:ascii="Times New Roman" w:eastAsia="Times New Roman" w:hAnsi="Times New Roman" w:cs="Times New Roman"/>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2</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144"/>
        </w:trPr>
        <w:tc>
          <w:tcPr>
            <w:tcW w:w="4005" w:type="dxa"/>
            <w:tcMar>
              <w:top w:w="100" w:type="dxa"/>
              <w:left w:w="100" w:type="dxa"/>
              <w:bottom w:w="100" w:type="dxa"/>
              <w:right w:w="100" w:type="dxa"/>
            </w:tcMar>
          </w:tcPr>
          <w:p w:rsidR="00DE6A4B" w:rsidRDefault="000A38DD">
            <w:pPr>
              <w:widowControl w:val="0"/>
              <w:jc w:val="left"/>
              <w:rPr>
                <w:rFonts w:ascii="Times New Roman" w:eastAsia="Times New Roman" w:hAnsi="Times New Roman" w:cs="Times New Roman"/>
              </w:rPr>
            </w:pPr>
            <w:r>
              <w:rPr>
                <w:rFonts w:ascii="Times New Roman" w:eastAsia="Times New Roman" w:hAnsi="Times New Roman" w:cs="Times New Roman"/>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144"/>
        </w:trPr>
        <w:tc>
          <w:tcPr>
            <w:tcW w:w="4005" w:type="dxa"/>
            <w:tcMar>
              <w:top w:w="100" w:type="dxa"/>
              <w:left w:w="100" w:type="dxa"/>
              <w:bottom w:w="100" w:type="dxa"/>
              <w:right w:w="100" w:type="dxa"/>
            </w:tcMar>
          </w:tcPr>
          <w:p w:rsidR="00DE6A4B" w:rsidRDefault="000A38DD">
            <w:pPr>
              <w:widowControl w:val="0"/>
              <w:jc w:val="left"/>
              <w:rPr>
                <w:rFonts w:ascii="Times New Roman" w:eastAsia="Times New Roman" w:hAnsi="Times New Roman" w:cs="Times New Roman"/>
              </w:rPr>
            </w:pPr>
            <w:r>
              <w:rPr>
                <w:rFonts w:ascii="Times New Roman" w:eastAsia="Times New Roman" w:hAnsi="Times New Roman" w:cs="Times New Roman"/>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15</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144"/>
        </w:trPr>
        <w:tc>
          <w:tcPr>
            <w:tcW w:w="4005" w:type="dxa"/>
            <w:tcMar>
              <w:top w:w="100" w:type="dxa"/>
              <w:left w:w="100" w:type="dxa"/>
              <w:bottom w:w="100" w:type="dxa"/>
              <w:right w:w="100" w:type="dxa"/>
            </w:tcMar>
          </w:tcPr>
          <w:p w:rsidR="00DE6A4B" w:rsidRDefault="000A38DD">
            <w:pPr>
              <w:widowControl w:val="0"/>
              <w:jc w:val="left"/>
              <w:rPr>
                <w:rFonts w:ascii="Times New Roman" w:eastAsia="Times New Roman" w:hAnsi="Times New Roman" w:cs="Times New Roman"/>
              </w:rPr>
            </w:pPr>
            <w:r>
              <w:rPr>
                <w:rFonts w:ascii="Times New Roman" w:eastAsia="Times New Roman" w:hAnsi="Times New Roman" w:cs="Times New Roman"/>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5</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144"/>
        </w:trPr>
        <w:tc>
          <w:tcPr>
            <w:tcW w:w="4005" w:type="dxa"/>
            <w:tcMar>
              <w:top w:w="100" w:type="dxa"/>
              <w:left w:w="100" w:type="dxa"/>
              <w:bottom w:w="100" w:type="dxa"/>
              <w:right w:w="100" w:type="dxa"/>
            </w:tcMar>
          </w:tcPr>
          <w:p w:rsidR="00DE6A4B" w:rsidRDefault="000A38DD">
            <w:pPr>
              <w:widowControl w:val="0"/>
              <w:jc w:val="left"/>
              <w:rPr>
                <w:rFonts w:ascii="Times New Roman" w:eastAsia="Times New Roman" w:hAnsi="Times New Roman" w:cs="Times New Roman"/>
              </w:rPr>
            </w:pPr>
            <w:r>
              <w:rPr>
                <w:rFonts w:ascii="Times New Roman" w:eastAsia="Times New Roman" w:hAnsi="Times New Roman" w:cs="Times New Roman"/>
              </w:rP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144"/>
        </w:trPr>
        <w:tc>
          <w:tcPr>
            <w:tcW w:w="4005" w:type="dxa"/>
            <w:tcMar>
              <w:top w:w="100" w:type="dxa"/>
              <w:left w:w="100" w:type="dxa"/>
              <w:bottom w:w="100" w:type="dxa"/>
              <w:right w:w="100" w:type="dxa"/>
            </w:tcMar>
          </w:tcPr>
          <w:p w:rsidR="00DE6A4B" w:rsidRDefault="000A38DD">
            <w:pPr>
              <w:widowControl w:val="0"/>
              <w:jc w:val="left"/>
              <w:rPr>
                <w:rFonts w:ascii="Times New Roman" w:eastAsia="Times New Roman" w:hAnsi="Times New Roman" w:cs="Times New Roman"/>
              </w:rPr>
            </w:pPr>
            <w:r>
              <w:rPr>
                <w:rFonts w:ascii="Times New Roman" w:eastAsia="Times New Roman" w:hAnsi="Times New Roman" w:cs="Times New Roman"/>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144"/>
        </w:trPr>
        <w:tc>
          <w:tcPr>
            <w:tcW w:w="4005" w:type="dxa"/>
            <w:tcMar>
              <w:top w:w="100" w:type="dxa"/>
              <w:left w:w="100" w:type="dxa"/>
              <w:bottom w:w="100" w:type="dxa"/>
              <w:right w:w="100" w:type="dxa"/>
            </w:tcMar>
          </w:tcPr>
          <w:p w:rsidR="00DE6A4B" w:rsidRDefault="000A38DD">
            <w:pPr>
              <w:widowControl w:val="0"/>
              <w:jc w:val="left"/>
              <w:rPr>
                <w:rFonts w:ascii="Times New Roman" w:eastAsia="Times New Roman" w:hAnsi="Times New Roman" w:cs="Times New Roman"/>
              </w:rPr>
            </w:pPr>
            <w:r>
              <w:rPr>
                <w:rFonts w:ascii="Times New Roman" w:eastAsia="Times New Roman" w:hAnsi="Times New Roman" w:cs="Times New Roman"/>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144"/>
        </w:trPr>
        <w:tc>
          <w:tcPr>
            <w:tcW w:w="4005" w:type="dxa"/>
            <w:tcMar>
              <w:top w:w="100" w:type="dxa"/>
              <w:left w:w="100" w:type="dxa"/>
              <w:bottom w:w="100" w:type="dxa"/>
              <w:right w:w="100" w:type="dxa"/>
            </w:tcMar>
          </w:tcPr>
          <w:p w:rsidR="00DE6A4B" w:rsidRDefault="000A38DD">
            <w:pPr>
              <w:widowControl w:val="0"/>
              <w:jc w:val="left"/>
              <w:rPr>
                <w:rFonts w:ascii="Times New Roman" w:eastAsia="Times New Roman" w:hAnsi="Times New Roman" w:cs="Times New Roman"/>
              </w:rPr>
            </w:pPr>
            <w:r>
              <w:rPr>
                <w:rFonts w:ascii="Times New Roman" w:eastAsia="Times New Roman" w:hAnsi="Times New Roman" w:cs="Times New Roman"/>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bl>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b/>
          <w:bCs/>
          <w:sz w:val="28"/>
          <w:szCs w:val="28"/>
        </w:rPr>
      </w:pPr>
    </w:p>
    <w:p w:rsidR="00DE6A4B" w:rsidRDefault="000A38DD">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Blood-Borne Disease</w:t>
      </w:r>
    </w:p>
    <w:p w:rsidR="00DE6A4B" w:rsidRDefault="00DE6A4B">
      <w:pPr>
        <w:rPr>
          <w:rFonts w:ascii="Times New Roman" w:eastAsia="Times New Roman" w:hAnsi="Times New Roman" w:cs="Times New Roman"/>
        </w:rPr>
      </w:pPr>
    </w:p>
    <w:tbl>
      <w:tblPr>
        <w:tblStyle w:val="affffffd"/>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DE6A4B">
        <w:trPr>
          <w:trHeight w:val="144"/>
        </w:trPr>
        <w:tc>
          <w:tcPr>
            <w:tcW w:w="4005" w:type="dxa"/>
            <w:tcMar>
              <w:top w:w="100" w:type="dxa"/>
              <w:left w:w="100" w:type="dxa"/>
              <w:bottom w:w="100" w:type="dxa"/>
              <w:right w:w="100" w:type="dxa"/>
            </w:tcMar>
          </w:tcPr>
          <w:p w:rsidR="00DE6A4B" w:rsidRDefault="000A38DD">
            <w:pPr>
              <w:widowControl w:val="0"/>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Disease</w:t>
            </w:r>
          </w:p>
        </w:tc>
        <w:tc>
          <w:tcPr>
            <w:tcW w:w="2655" w:type="dxa"/>
            <w:tcMar>
              <w:top w:w="100" w:type="dxa"/>
              <w:left w:w="100" w:type="dxa"/>
              <w:bottom w:w="100" w:type="dxa"/>
              <w:right w:w="100" w:type="dxa"/>
            </w:tcMar>
          </w:tcPr>
          <w:p w:rsidR="00DE6A4B" w:rsidRDefault="000A38DD">
            <w:pPr>
              <w:widowControl w:val="0"/>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No. of Cases</w:t>
            </w:r>
          </w:p>
        </w:tc>
        <w:tc>
          <w:tcPr>
            <w:tcW w:w="2520" w:type="dxa"/>
            <w:tcMar>
              <w:top w:w="100" w:type="dxa"/>
              <w:left w:w="100" w:type="dxa"/>
              <w:bottom w:w="100" w:type="dxa"/>
              <w:right w:w="100" w:type="dxa"/>
            </w:tcMar>
          </w:tcPr>
          <w:p w:rsidR="00DE6A4B" w:rsidRDefault="000A38DD">
            <w:pPr>
              <w:widowControl w:val="0"/>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No. of Deaths</w:t>
            </w:r>
          </w:p>
        </w:tc>
      </w:tr>
      <w:tr w:rsidR="00DE6A4B">
        <w:trPr>
          <w:trHeight w:val="144"/>
        </w:trPr>
        <w:tc>
          <w:tcPr>
            <w:tcW w:w="4005" w:type="dxa"/>
            <w:tcMar>
              <w:top w:w="100" w:type="dxa"/>
              <w:left w:w="100" w:type="dxa"/>
              <w:bottom w:w="100" w:type="dxa"/>
              <w:right w:w="100" w:type="dxa"/>
            </w:tcMar>
          </w:tcPr>
          <w:p w:rsidR="00DE6A4B" w:rsidRDefault="000A38DD">
            <w:pPr>
              <w:widowControl w:val="0"/>
              <w:jc w:val="left"/>
              <w:rPr>
                <w:rFonts w:ascii="Times New Roman" w:eastAsia="Times New Roman" w:hAnsi="Times New Roman" w:cs="Times New Roman"/>
              </w:rPr>
            </w:pPr>
            <w:r>
              <w:rPr>
                <w:rFonts w:ascii="Times New Roman" w:eastAsia="Times New Roman" w:hAnsi="Times New Roman" w:cs="Times New Roman"/>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144"/>
        </w:trPr>
        <w:tc>
          <w:tcPr>
            <w:tcW w:w="4005" w:type="dxa"/>
            <w:tcMar>
              <w:top w:w="100" w:type="dxa"/>
              <w:left w:w="100" w:type="dxa"/>
              <w:bottom w:w="100" w:type="dxa"/>
              <w:right w:w="100" w:type="dxa"/>
            </w:tcMar>
          </w:tcPr>
          <w:p w:rsidR="00DE6A4B" w:rsidRDefault="000A38DD">
            <w:pPr>
              <w:widowControl w:val="0"/>
              <w:jc w:val="left"/>
              <w:rPr>
                <w:rFonts w:ascii="Times New Roman" w:eastAsia="Times New Roman" w:hAnsi="Times New Roman" w:cs="Times New Roman"/>
              </w:rPr>
            </w:pPr>
            <w:r>
              <w:rPr>
                <w:rFonts w:ascii="Times New Roman" w:eastAsia="Times New Roman" w:hAnsi="Times New Roman" w:cs="Times New Roman"/>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144"/>
        </w:trPr>
        <w:tc>
          <w:tcPr>
            <w:tcW w:w="4005" w:type="dxa"/>
            <w:tcMar>
              <w:top w:w="100" w:type="dxa"/>
              <w:left w:w="100" w:type="dxa"/>
              <w:bottom w:w="100" w:type="dxa"/>
              <w:right w:w="100" w:type="dxa"/>
            </w:tcMar>
          </w:tcPr>
          <w:p w:rsidR="00DE6A4B" w:rsidRDefault="000A38DD">
            <w:pPr>
              <w:widowControl w:val="0"/>
              <w:jc w:val="left"/>
              <w:rPr>
                <w:rFonts w:ascii="Times New Roman" w:eastAsia="Times New Roman" w:hAnsi="Times New Roman" w:cs="Times New Roman"/>
              </w:rPr>
            </w:pPr>
            <w:r>
              <w:rPr>
                <w:rFonts w:ascii="Times New Roman" w:eastAsia="Times New Roman" w:hAnsi="Times New Roman" w:cs="Times New Roman"/>
              </w:rPr>
              <w:lastRenderedPageBreak/>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bl>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0A38DD">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Zoonotic Disease</w:t>
      </w:r>
    </w:p>
    <w:p w:rsidR="00DE6A4B" w:rsidRDefault="00DE6A4B">
      <w:pPr>
        <w:rPr>
          <w:rFonts w:ascii="Times New Roman" w:eastAsia="Times New Roman" w:hAnsi="Times New Roman" w:cs="Times New Roman"/>
        </w:rPr>
      </w:pPr>
    </w:p>
    <w:tbl>
      <w:tblPr>
        <w:tblStyle w:val="affffffe"/>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DE6A4B">
        <w:trPr>
          <w:trHeight w:val="20"/>
        </w:trPr>
        <w:tc>
          <w:tcPr>
            <w:tcW w:w="4005" w:type="dxa"/>
            <w:tcMar>
              <w:top w:w="100" w:type="dxa"/>
              <w:left w:w="100" w:type="dxa"/>
              <w:bottom w:w="100" w:type="dxa"/>
              <w:right w:w="100" w:type="dxa"/>
            </w:tcMar>
          </w:tcPr>
          <w:p w:rsidR="00DE6A4B" w:rsidRDefault="000A38DD">
            <w:pPr>
              <w:widowControl w:val="0"/>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Disease</w:t>
            </w:r>
          </w:p>
        </w:tc>
        <w:tc>
          <w:tcPr>
            <w:tcW w:w="2655" w:type="dxa"/>
            <w:tcMar>
              <w:top w:w="100" w:type="dxa"/>
              <w:left w:w="100" w:type="dxa"/>
              <w:bottom w:w="100" w:type="dxa"/>
              <w:right w:w="100" w:type="dxa"/>
            </w:tcMar>
          </w:tcPr>
          <w:p w:rsidR="00DE6A4B" w:rsidRDefault="000A38DD">
            <w:pPr>
              <w:widowControl w:val="0"/>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No. of Cases</w:t>
            </w:r>
          </w:p>
        </w:tc>
        <w:tc>
          <w:tcPr>
            <w:tcW w:w="2520" w:type="dxa"/>
            <w:tcMar>
              <w:top w:w="100" w:type="dxa"/>
              <w:left w:w="100" w:type="dxa"/>
              <w:bottom w:w="100" w:type="dxa"/>
              <w:right w:w="100" w:type="dxa"/>
            </w:tcMar>
          </w:tcPr>
          <w:p w:rsidR="00DE6A4B" w:rsidRDefault="000A38DD">
            <w:pPr>
              <w:widowControl w:val="0"/>
              <w:jc w:val="lef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No. of Deaths</w:t>
            </w:r>
          </w:p>
        </w:tc>
      </w:tr>
      <w:tr w:rsidR="00DE6A4B">
        <w:trPr>
          <w:trHeight w:val="20"/>
        </w:trPr>
        <w:tc>
          <w:tcPr>
            <w:tcW w:w="4005" w:type="dxa"/>
            <w:tcMar>
              <w:top w:w="100" w:type="dxa"/>
              <w:left w:w="100" w:type="dxa"/>
              <w:bottom w:w="100" w:type="dxa"/>
              <w:right w:w="100" w:type="dxa"/>
            </w:tcMar>
          </w:tcPr>
          <w:p w:rsidR="00DE6A4B" w:rsidRDefault="000A38DD">
            <w:pPr>
              <w:widowControl w:val="0"/>
              <w:jc w:val="left"/>
              <w:rPr>
                <w:rFonts w:ascii="Times New Roman" w:eastAsia="Times New Roman" w:hAnsi="Times New Roman" w:cs="Times New Roman"/>
              </w:rPr>
            </w:pPr>
            <w:r>
              <w:rPr>
                <w:rFonts w:ascii="Times New Roman" w:eastAsia="Times New Roman" w:hAnsi="Times New Roman" w:cs="Times New Roman"/>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20"/>
        </w:trPr>
        <w:tc>
          <w:tcPr>
            <w:tcW w:w="4005" w:type="dxa"/>
            <w:tcMar>
              <w:top w:w="100" w:type="dxa"/>
              <w:left w:w="100" w:type="dxa"/>
              <w:bottom w:w="100" w:type="dxa"/>
              <w:right w:w="100" w:type="dxa"/>
            </w:tcMar>
          </w:tcPr>
          <w:p w:rsidR="00DE6A4B" w:rsidRDefault="000A38DD">
            <w:pPr>
              <w:widowControl w:val="0"/>
              <w:jc w:val="left"/>
              <w:rPr>
                <w:rFonts w:ascii="Times New Roman" w:eastAsia="Times New Roman" w:hAnsi="Times New Roman" w:cs="Times New Roman"/>
              </w:rPr>
            </w:pPr>
            <w:r>
              <w:rPr>
                <w:rFonts w:ascii="Times New Roman" w:eastAsia="Times New Roman" w:hAnsi="Times New Roman" w:cs="Times New Roman"/>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4</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20"/>
        </w:trPr>
        <w:tc>
          <w:tcPr>
            <w:tcW w:w="4005" w:type="dxa"/>
            <w:tcMar>
              <w:top w:w="100" w:type="dxa"/>
              <w:left w:w="100" w:type="dxa"/>
              <w:bottom w:w="100" w:type="dxa"/>
              <w:right w:w="100" w:type="dxa"/>
            </w:tcMar>
          </w:tcPr>
          <w:p w:rsidR="00DE6A4B" w:rsidRDefault="000A38DD">
            <w:pPr>
              <w:widowControl w:val="0"/>
              <w:jc w:val="left"/>
              <w:rPr>
                <w:rFonts w:ascii="Times New Roman" w:eastAsia="Times New Roman" w:hAnsi="Times New Roman" w:cs="Times New Roman"/>
              </w:rPr>
            </w:pPr>
            <w:r>
              <w:rPr>
                <w:rFonts w:ascii="Times New Roman" w:eastAsia="Times New Roman" w:hAnsi="Times New Roman" w:cs="Times New Roman"/>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20"/>
        </w:trPr>
        <w:tc>
          <w:tcPr>
            <w:tcW w:w="4005" w:type="dxa"/>
            <w:tcMar>
              <w:top w:w="100" w:type="dxa"/>
              <w:left w:w="100" w:type="dxa"/>
              <w:bottom w:w="100" w:type="dxa"/>
              <w:right w:w="100" w:type="dxa"/>
            </w:tcMar>
          </w:tcPr>
          <w:p w:rsidR="00DE6A4B" w:rsidRDefault="000A38DD">
            <w:pPr>
              <w:widowControl w:val="0"/>
              <w:jc w:val="left"/>
              <w:rPr>
                <w:rFonts w:ascii="Times New Roman" w:eastAsia="Times New Roman" w:hAnsi="Times New Roman" w:cs="Times New Roman"/>
              </w:rPr>
            </w:pPr>
            <w:r>
              <w:rPr>
                <w:rFonts w:ascii="Times New Roman" w:eastAsia="Times New Roman" w:hAnsi="Times New Roman" w:cs="Times New Roman"/>
              </w:rPr>
              <w:t>West nile</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20"/>
        </w:trPr>
        <w:tc>
          <w:tcPr>
            <w:tcW w:w="4005" w:type="dxa"/>
            <w:tcMar>
              <w:top w:w="100" w:type="dxa"/>
              <w:left w:w="100" w:type="dxa"/>
              <w:bottom w:w="100" w:type="dxa"/>
              <w:right w:w="100" w:type="dxa"/>
            </w:tcMar>
          </w:tcPr>
          <w:p w:rsidR="00DE6A4B" w:rsidRDefault="000A38DD">
            <w:pPr>
              <w:widowControl w:val="0"/>
              <w:jc w:val="left"/>
              <w:rPr>
                <w:rFonts w:ascii="Times New Roman" w:eastAsia="Times New Roman" w:hAnsi="Times New Roman" w:cs="Times New Roman"/>
              </w:rPr>
            </w:pPr>
            <w:r>
              <w:rPr>
                <w:rFonts w:ascii="Times New Roman" w:eastAsia="Times New Roman" w:hAnsi="Times New Roman" w:cs="Times New Roman"/>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20"/>
        </w:trPr>
        <w:tc>
          <w:tcPr>
            <w:tcW w:w="4005" w:type="dxa"/>
            <w:tcMar>
              <w:top w:w="100" w:type="dxa"/>
              <w:left w:w="100" w:type="dxa"/>
              <w:bottom w:w="100" w:type="dxa"/>
              <w:right w:w="100" w:type="dxa"/>
            </w:tcMar>
          </w:tcPr>
          <w:p w:rsidR="00DE6A4B" w:rsidRDefault="000A38DD">
            <w:pPr>
              <w:widowControl w:val="0"/>
              <w:jc w:val="left"/>
              <w:rPr>
                <w:rFonts w:ascii="Times New Roman" w:eastAsia="Times New Roman" w:hAnsi="Times New Roman" w:cs="Times New Roman"/>
              </w:rPr>
            </w:pPr>
            <w:r>
              <w:rPr>
                <w:rFonts w:ascii="Times New Roman" w:eastAsia="Times New Roman" w:hAnsi="Times New Roman" w:cs="Times New Roman"/>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r w:rsidR="00DE6A4B">
        <w:trPr>
          <w:trHeight w:val="20"/>
        </w:trPr>
        <w:tc>
          <w:tcPr>
            <w:tcW w:w="4005" w:type="dxa"/>
            <w:tcMar>
              <w:top w:w="100" w:type="dxa"/>
              <w:left w:w="100" w:type="dxa"/>
              <w:bottom w:w="100" w:type="dxa"/>
              <w:right w:w="100" w:type="dxa"/>
            </w:tcMar>
          </w:tcPr>
          <w:p w:rsidR="00DE6A4B" w:rsidRDefault="000A38DD">
            <w:pPr>
              <w:widowControl w:val="0"/>
              <w:jc w:val="left"/>
              <w:rPr>
                <w:rFonts w:ascii="Times New Roman" w:eastAsia="Times New Roman" w:hAnsi="Times New Roman" w:cs="Times New Roman"/>
              </w:rPr>
            </w:pPr>
            <w:r>
              <w:rPr>
                <w:rFonts w:ascii="Times New Roman" w:eastAsia="Times New Roman" w:hAnsi="Times New Roman" w:cs="Times New Roman"/>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widowControl w:val="0"/>
              <w:spacing w:before="240" w:after="240"/>
              <w:jc w:val="left"/>
              <w:rPr>
                <w:rFonts w:ascii="Times New Roman" w:eastAsia="Times New Roman" w:hAnsi="Times New Roman" w:cs="Times New Roman"/>
              </w:rPr>
            </w:pPr>
            <w:r>
              <w:rPr>
                <w:rFonts w:ascii="Times New Roman" w:eastAsia="Times New Roman" w:hAnsi="Times New Roman" w:cs="Times New Roman"/>
              </w:rPr>
              <w:t>0</w:t>
            </w:r>
          </w:p>
        </w:tc>
      </w:tr>
    </w:tbl>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 </w:t>
      </w:r>
    </w:p>
    <w:p w:rsidR="00DE6A4B" w:rsidRDefault="000A38DD">
      <w:pPr>
        <w:pStyle w:val="Heading2"/>
        <w:rPr>
          <w:rFonts w:ascii="Times New Roman" w:eastAsia="Times New Roman" w:hAnsi="Times New Roman" w:cs="Times New Roman"/>
          <w:color w:val="000000"/>
        </w:rPr>
      </w:pPr>
      <w:bookmarkStart w:id="78" w:name="_heading=h.xw48tsktisua" w:colFirst="0" w:colLast="0"/>
      <w:bookmarkEnd w:id="78"/>
      <w:r>
        <w:rPr>
          <w:rFonts w:ascii="Times New Roman" w:eastAsia="Times New Roman" w:hAnsi="Times New Roman" w:cs="Times New Roman"/>
          <w:color w:val="000000"/>
        </w:rPr>
        <w:lastRenderedPageBreak/>
        <w:t>Integrated Disease Hotspot Map (2021–2025)</w:t>
      </w:r>
    </w:p>
    <w:p w:rsidR="00DE6A4B" w:rsidRDefault="000A38DD">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5836610" cy="4292600"/>
            <wp:effectExtent l="0" t="0" r="0" b="0"/>
            <wp:docPr id="410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30"/>
                    <a:srcRect/>
                    <a:stretch>
                      <a:fillRect/>
                    </a:stretch>
                  </pic:blipFill>
                  <pic:spPr>
                    <a:xfrm>
                      <a:off x="0" y="0"/>
                      <a:ext cx="5836610" cy="4292600"/>
                    </a:xfrm>
                    <a:prstGeom prst="rect">
                      <a:avLst/>
                    </a:prstGeom>
                    <a:ln/>
                  </pic:spPr>
                </pic:pic>
              </a:graphicData>
            </a:graphic>
          </wp:inline>
        </w:drawing>
      </w:r>
    </w:p>
    <w:tbl>
      <w:tblPr>
        <w:tblStyle w:val="afffffff"/>
        <w:tblpPr w:leftFromText="180" w:rightFromText="180" w:topFromText="180" w:bottomFromText="180" w:vertAnchor="text" w:tblpX="-60"/>
        <w:tblW w:w="98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DE6A4B">
        <w:trPr>
          <w:trHeight w:val="20"/>
        </w:trPr>
        <w:tc>
          <w:tcPr>
            <w:tcW w:w="960" w:type="dxa"/>
            <w:tcBorders>
              <w:top w:val="single" w:sz="8" w:space="0" w:color="000000"/>
              <w:left w:val="single" w:sz="8" w:space="0" w:color="000000"/>
              <w:bottom w:val="single" w:sz="8" w:space="0" w:color="000000"/>
              <w:right w:val="single" w:sz="8" w:space="0" w:color="000000"/>
            </w:tcBorders>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b/>
                <w:bCs/>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b/>
                <w:bCs/>
              </w:rPr>
              <w:t>Mumps (2021-25)</w:t>
            </w:r>
          </w:p>
        </w:tc>
        <w:tc>
          <w:tcPr>
            <w:tcW w:w="1365" w:type="dxa"/>
            <w:tcBorders>
              <w:top w:val="single" w:sz="8" w:space="0" w:color="000000"/>
              <w:left w:val="single" w:sz="8" w:space="0" w:color="000000"/>
              <w:bottom w:val="single" w:sz="8" w:space="0" w:color="000000"/>
              <w:right w:val="single" w:sz="8" w:space="0" w:color="000000"/>
            </w:tcBorders>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b/>
                <w:bCs/>
              </w:rPr>
              <w:t>ADD (2021-25)</w:t>
            </w:r>
          </w:p>
        </w:tc>
        <w:tc>
          <w:tcPr>
            <w:tcW w:w="1080" w:type="dxa"/>
            <w:tcBorders>
              <w:top w:val="single" w:sz="8" w:space="0" w:color="000000"/>
              <w:left w:val="single" w:sz="8" w:space="0" w:color="000000"/>
              <w:bottom w:val="single" w:sz="8" w:space="0" w:color="000000"/>
              <w:right w:val="single" w:sz="8" w:space="0" w:color="000000"/>
            </w:tcBorders>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b/>
                <w:bCs/>
              </w:rPr>
              <w:t>Total Cases</w:t>
            </w:r>
          </w:p>
        </w:tc>
      </w:tr>
      <w:tr w:rsidR="00DE6A4B">
        <w:trPr>
          <w:trHeight w:val="20"/>
        </w:trPr>
        <w:tc>
          <w:tcPr>
            <w:tcW w:w="960"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1</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2</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DE6A4B" w:rsidRDefault="000A38DD">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3</w:t>
            </w:r>
          </w:p>
        </w:tc>
        <w:tc>
          <w:tcPr>
            <w:tcW w:w="1080"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6</w:t>
            </w:r>
          </w:p>
        </w:tc>
      </w:tr>
      <w:tr w:rsidR="00DE6A4B">
        <w:trPr>
          <w:trHeight w:val="20"/>
        </w:trPr>
        <w:tc>
          <w:tcPr>
            <w:tcW w:w="960"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4</w:t>
            </w:r>
          </w:p>
        </w:tc>
        <w:tc>
          <w:tcPr>
            <w:tcW w:w="1080"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5</w:t>
            </w:r>
          </w:p>
        </w:tc>
      </w:tr>
      <w:tr w:rsidR="00DE6A4B">
        <w:trPr>
          <w:trHeight w:val="20"/>
        </w:trPr>
        <w:tc>
          <w:tcPr>
            <w:tcW w:w="960"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2</w:t>
            </w:r>
          </w:p>
        </w:tc>
        <w:tc>
          <w:tcPr>
            <w:tcW w:w="1080"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2</w:t>
            </w:r>
          </w:p>
        </w:tc>
      </w:tr>
      <w:tr w:rsidR="00DE6A4B">
        <w:trPr>
          <w:trHeight w:val="20"/>
        </w:trPr>
        <w:tc>
          <w:tcPr>
            <w:tcW w:w="960"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2</w:t>
            </w:r>
          </w:p>
        </w:tc>
        <w:tc>
          <w:tcPr>
            <w:tcW w:w="1080"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2</w:t>
            </w:r>
          </w:p>
        </w:tc>
      </w:tr>
      <w:tr w:rsidR="00DE6A4B">
        <w:trPr>
          <w:trHeight w:val="20"/>
        </w:trPr>
        <w:tc>
          <w:tcPr>
            <w:tcW w:w="960"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2</w:t>
            </w:r>
          </w:p>
        </w:tc>
        <w:tc>
          <w:tcPr>
            <w:tcW w:w="1080"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3</w:t>
            </w:r>
          </w:p>
        </w:tc>
      </w:tr>
      <w:tr w:rsidR="00DE6A4B">
        <w:trPr>
          <w:trHeight w:val="20"/>
        </w:trPr>
        <w:tc>
          <w:tcPr>
            <w:tcW w:w="960"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1</w:t>
            </w:r>
          </w:p>
        </w:tc>
        <w:tc>
          <w:tcPr>
            <w:tcW w:w="1365"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2</w:t>
            </w:r>
          </w:p>
        </w:tc>
        <w:tc>
          <w:tcPr>
            <w:tcW w:w="1080"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4</w:t>
            </w:r>
          </w:p>
        </w:tc>
      </w:tr>
      <w:tr w:rsidR="00DE6A4B">
        <w:trPr>
          <w:trHeight w:val="20"/>
        </w:trPr>
        <w:tc>
          <w:tcPr>
            <w:tcW w:w="960"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2</w:t>
            </w:r>
          </w:p>
        </w:tc>
        <w:tc>
          <w:tcPr>
            <w:tcW w:w="1080"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6</w:t>
            </w:r>
          </w:p>
        </w:tc>
      </w:tr>
      <w:tr w:rsidR="00DE6A4B">
        <w:trPr>
          <w:trHeight w:val="20"/>
        </w:trPr>
        <w:tc>
          <w:tcPr>
            <w:tcW w:w="960"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1</w:t>
            </w:r>
          </w:p>
        </w:tc>
        <w:tc>
          <w:tcPr>
            <w:tcW w:w="1080"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1</w:t>
            </w:r>
          </w:p>
        </w:tc>
      </w:tr>
      <w:tr w:rsidR="00DE6A4B">
        <w:trPr>
          <w:trHeight w:val="20"/>
        </w:trPr>
        <w:tc>
          <w:tcPr>
            <w:tcW w:w="960"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3</w:t>
            </w:r>
          </w:p>
        </w:tc>
        <w:tc>
          <w:tcPr>
            <w:tcW w:w="1080"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3</w:t>
            </w:r>
          </w:p>
        </w:tc>
      </w:tr>
      <w:tr w:rsidR="00DE6A4B">
        <w:trPr>
          <w:trHeight w:val="20"/>
        </w:trPr>
        <w:tc>
          <w:tcPr>
            <w:tcW w:w="960"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lastRenderedPageBreak/>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6</w:t>
            </w:r>
          </w:p>
        </w:tc>
        <w:tc>
          <w:tcPr>
            <w:tcW w:w="1080"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6</w:t>
            </w:r>
          </w:p>
        </w:tc>
      </w:tr>
      <w:tr w:rsidR="00DE6A4B">
        <w:trPr>
          <w:trHeight w:val="20"/>
        </w:trPr>
        <w:tc>
          <w:tcPr>
            <w:tcW w:w="960"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8</w:t>
            </w:r>
          </w:p>
        </w:tc>
        <w:tc>
          <w:tcPr>
            <w:tcW w:w="1080"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8</w:t>
            </w:r>
          </w:p>
        </w:tc>
      </w:tr>
      <w:tr w:rsidR="00DE6A4B">
        <w:trPr>
          <w:trHeight w:val="20"/>
        </w:trPr>
        <w:tc>
          <w:tcPr>
            <w:tcW w:w="960"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3</w:t>
            </w:r>
          </w:p>
        </w:tc>
        <w:tc>
          <w:tcPr>
            <w:tcW w:w="1080"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5</w:t>
            </w:r>
          </w:p>
        </w:tc>
      </w:tr>
      <w:tr w:rsidR="00DE6A4B">
        <w:trPr>
          <w:trHeight w:val="20"/>
        </w:trPr>
        <w:tc>
          <w:tcPr>
            <w:tcW w:w="960"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3</w:t>
            </w:r>
          </w:p>
        </w:tc>
        <w:tc>
          <w:tcPr>
            <w:tcW w:w="1080"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3</w:t>
            </w:r>
          </w:p>
        </w:tc>
      </w:tr>
      <w:tr w:rsidR="00DE6A4B">
        <w:trPr>
          <w:trHeight w:val="20"/>
        </w:trPr>
        <w:tc>
          <w:tcPr>
            <w:tcW w:w="960"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14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2</w:t>
            </w:r>
          </w:p>
        </w:tc>
        <w:tc>
          <w:tcPr>
            <w:tcW w:w="1080"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4</w:t>
            </w:r>
          </w:p>
        </w:tc>
      </w:tr>
      <w:tr w:rsidR="00DE6A4B">
        <w:trPr>
          <w:trHeight w:val="20"/>
        </w:trPr>
        <w:tc>
          <w:tcPr>
            <w:tcW w:w="960"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15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5</w:t>
            </w:r>
          </w:p>
        </w:tc>
        <w:tc>
          <w:tcPr>
            <w:tcW w:w="1080"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6</w:t>
            </w:r>
          </w:p>
        </w:tc>
      </w:tr>
      <w:tr w:rsidR="00DE6A4B">
        <w:trPr>
          <w:trHeight w:val="20"/>
        </w:trPr>
        <w:tc>
          <w:tcPr>
            <w:tcW w:w="960"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16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DE6A4B" w:rsidRDefault="000A38DD">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1</w:t>
            </w:r>
          </w:p>
        </w:tc>
        <w:tc>
          <w:tcPr>
            <w:tcW w:w="1080" w:type="dxa"/>
            <w:tcBorders>
              <w:top w:val="single" w:sz="8" w:space="0" w:color="000000"/>
              <w:left w:val="single" w:sz="8" w:space="0" w:color="000000"/>
              <w:bottom w:val="single" w:sz="8" w:space="0" w:color="000000"/>
              <w:right w:val="single" w:sz="8" w:space="0" w:color="000000"/>
            </w:tcBorders>
          </w:tcPr>
          <w:p w:rsidR="00DE6A4B" w:rsidRDefault="000A38DD">
            <w:pPr>
              <w:rPr>
                <w:rFonts w:ascii="Times New Roman" w:eastAsia="Times New Roman" w:hAnsi="Times New Roman" w:cs="Times New Roman"/>
              </w:rPr>
            </w:pPr>
            <w:r>
              <w:rPr>
                <w:rFonts w:ascii="Times New Roman" w:eastAsia="Times New Roman" w:hAnsi="Times New Roman" w:cs="Times New Roman"/>
              </w:rPr>
              <w:t>1</w:t>
            </w:r>
          </w:p>
        </w:tc>
      </w:tr>
    </w:tbl>
    <w:p w:rsidR="00DE6A4B" w:rsidRDefault="00DE6A4B">
      <w:pPr>
        <w:rPr>
          <w:rFonts w:ascii="Times New Roman" w:eastAsia="Times New Roman" w:hAnsi="Times New Roman" w:cs="Times New Roman"/>
        </w:rPr>
      </w:pPr>
    </w:p>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By overlaying five years of data, we have identified 1, 2, 5, 6, 7, 12, 14, and 15 'Red Zone' Wards. These are wards where at least two different categories of diseases (e.g., Dengue and Lepto) recurred in consecutive years. Ward 11 is categorized as the </w:t>
      </w:r>
      <w:r>
        <w:rPr>
          <w:rFonts w:ascii="Times New Roman" w:eastAsia="Times New Roman" w:hAnsi="Times New Roman" w:cs="Times New Roman"/>
          <w:b/>
          <w:bCs/>
        </w:rPr>
        <w:t>H</w:t>
      </w:r>
      <w:r>
        <w:rPr>
          <w:rFonts w:ascii="Times New Roman" w:eastAsia="Times New Roman" w:hAnsi="Times New Roman" w:cs="Times New Roman"/>
          <w:b/>
          <w:bCs/>
        </w:rPr>
        <w:t>ighest Priority Hotspot</w:t>
      </w:r>
      <w:r>
        <w:rPr>
          <w:rFonts w:ascii="Times New Roman" w:eastAsia="Times New Roman" w:hAnsi="Times New Roman" w:cs="Times New Roman"/>
        </w:rPr>
        <w:t xml:space="preserve"> due to its combination of flood vulnerability and high vector density. Future health infrastructure, such as the proposed </w:t>
      </w:r>
      <w:r>
        <w:rPr>
          <w:rFonts w:ascii="Times New Roman" w:eastAsia="Times New Roman" w:hAnsi="Times New Roman" w:cs="Times New Roman"/>
          <w:b/>
          <w:bCs/>
        </w:rPr>
        <w:t xml:space="preserve">R.O plants at Panchayat </w:t>
      </w:r>
      <w:r>
        <w:rPr>
          <w:rFonts w:ascii="Times New Roman" w:eastAsia="Times New Roman" w:hAnsi="Times New Roman" w:cs="Times New Roman"/>
        </w:rPr>
        <w:t>should be prioritized.</w:t>
      </w:r>
    </w:p>
    <w:p w:rsidR="00DE6A4B" w:rsidRDefault="00DE6A4B">
      <w:pPr>
        <w:rPr>
          <w:rFonts w:ascii="Times New Roman" w:eastAsia="Times New Roman" w:hAnsi="Times New Roman" w:cs="Times New Roman"/>
        </w:rPr>
      </w:pPr>
    </w:p>
    <w:p w:rsidR="00DE6A4B" w:rsidRDefault="000A38DD">
      <w:pP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extent cx="5836610" cy="3403600"/>
            <wp:effectExtent l="0" t="0" r="0" b="0"/>
            <wp:docPr id="410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1"/>
                    <a:srcRect/>
                    <a:stretch>
                      <a:fillRect/>
                    </a:stretch>
                  </pic:blipFill>
                  <pic:spPr>
                    <a:xfrm>
                      <a:off x="0" y="0"/>
                      <a:ext cx="5836610" cy="3403600"/>
                    </a:xfrm>
                    <a:prstGeom prst="rect">
                      <a:avLst/>
                    </a:prstGeom>
                    <a:ln/>
                  </pic:spPr>
                </pic:pic>
              </a:graphicData>
            </a:graphic>
          </wp:inline>
        </w:drawing>
      </w:r>
      <w:r>
        <w:br w:type="page"/>
      </w:r>
    </w:p>
    <w:p w:rsidR="00DE6A4B" w:rsidRDefault="000A38DD">
      <w:pPr>
        <w:pStyle w:val="Heading1"/>
        <w:spacing w:line="360" w:lineRule="auto"/>
        <w:jc w:val="center"/>
        <w:rPr>
          <w:rFonts w:ascii="Times New Roman" w:eastAsia="Times New Roman" w:hAnsi="Times New Roman" w:cs="Times New Roman"/>
          <w:color w:val="000000"/>
        </w:rPr>
      </w:pPr>
      <w:bookmarkStart w:id="79" w:name="_heading=h.f9txcp38j4d6" w:colFirst="0" w:colLast="0"/>
      <w:bookmarkEnd w:id="79"/>
      <w:r>
        <w:rPr>
          <w:rFonts w:ascii="Times New Roman" w:eastAsia="Times New Roman" w:hAnsi="Times New Roman" w:cs="Times New Roman"/>
          <w:color w:val="000000"/>
        </w:rPr>
        <w:lastRenderedPageBreak/>
        <w:t>Preparedness and Response Protocol at LSG Level</w:t>
      </w:r>
    </w:p>
    <w:p w:rsidR="00DE6A4B" w:rsidRDefault="000A38DD">
      <w:pPr>
        <w:rPr>
          <w:rFonts w:ascii="Times New Roman" w:eastAsia="Times New Roman" w:hAnsi="Times New Roman" w:cs="Times New Roman"/>
        </w:rPr>
      </w:pPr>
      <w:r>
        <w:rPr>
          <w:rFonts w:ascii="Times New Roman" w:eastAsia="Times New Roman" w:hAnsi="Times New Roman" w:cs="Times New Roman"/>
        </w:rPr>
        <w:t>This section describes the operational framework for the LSGI once a pandemic is declared. It explains how the LSGI and health system will move from routine data collection to active response, using a One Health approach.</w:t>
      </w:r>
    </w:p>
    <w:p w:rsidR="00DE6A4B" w:rsidRDefault="000A38DD">
      <w:pPr>
        <w:pStyle w:val="Heading2"/>
        <w:rPr>
          <w:rFonts w:ascii="Times New Roman" w:eastAsia="Times New Roman" w:hAnsi="Times New Roman" w:cs="Times New Roman"/>
          <w:color w:val="000000"/>
        </w:rPr>
      </w:pPr>
      <w:bookmarkStart w:id="80" w:name="_heading=h.ywwix5sb7idj" w:colFirst="0" w:colLast="0"/>
      <w:bookmarkEnd w:id="80"/>
      <w:r>
        <w:rPr>
          <w:rFonts w:ascii="Times New Roman" w:eastAsia="Times New Roman" w:hAnsi="Times New Roman" w:cs="Times New Roman"/>
          <w:color w:val="000000"/>
        </w:rPr>
        <w:t>Constitution of One Health Committ</w:t>
      </w:r>
      <w:r>
        <w:rPr>
          <w:rFonts w:ascii="Times New Roman" w:eastAsia="Times New Roman" w:hAnsi="Times New Roman" w:cs="Times New Roman"/>
          <w:color w:val="000000"/>
        </w:rPr>
        <w:t>ee</w:t>
      </w:r>
    </w:p>
    <w:p w:rsidR="00DE6A4B" w:rsidRDefault="000A38DD">
      <w:pPr>
        <w:rPr>
          <w:rFonts w:ascii="Times New Roman" w:eastAsia="Times New Roman" w:hAnsi="Times New Roman" w:cs="Times New Roman"/>
        </w:rPr>
      </w:pPr>
      <w:r>
        <w:rPr>
          <w:rFonts w:ascii="Times New Roman" w:eastAsia="Times New Roman" w:hAnsi="Times New Roman" w:cs="Times New Roman"/>
        </w:rPr>
        <w:t>The LSGD shall constitute a One Health Committee comprising the LSGI President, Medical Officers (Modern Medicine, AYUSH, and Veterinary), the Health Inspector, and the Veterinary Surgeon.</w:t>
      </w:r>
    </w:p>
    <w:p w:rsidR="00DE6A4B" w:rsidRDefault="00DE6A4B">
      <w:pPr>
        <w:rPr>
          <w:rFonts w:ascii="Times New Roman" w:eastAsia="Times New Roman" w:hAnsi="Times New Roman" w:cs="Times New Roman"/>
        </w:rPr>
      </w:pPr>
    </w:p>
    <w:p w:rsidR="00DE6A4B" w:rsidRDefault="000A38DD">
      <w:pPr>
        <w:rPr>
          <w:rFonts w:ascii="Times New Roman" w:eastAsia="Times New Roman" w:hAnsi="Times New Roman" w:cs="Times New Roman"/>
        </w:rPr>
      </w:pPr>
      <w:r>
        <w:rPr>
          <w:rFonts w:ascii="Times New Roman" w:eastAsia="Times New Roman" w:hAnsi="Times New Roman" w:cs="Times New Roman"/>
          <w:b/>
          <w:bCs/>
        </w:rPr>
        <w:t xml:space="preserve">Objective: </w:t>
      </w:r>
      <w:r>
        <w:rPr>
          <w:rFonts w:ascii="Times New Roman" w:eastAsia="Times New Roman" w:hAnsi="Times New Roman" w:cs="Times New Roman"/>
        </w:rPr>
        <w:t xml:space="preserve">The One Health Committee coordinates human, animal, </w:t>
      </w:r>
      <w:r>
        <w:rPr>
          <w:rFonts w:ascii="Times New Roman" w:eastAsia="Times New Roman" w:hAnsi="Times New Roman" w:cs="Times New Roman"/>
        </w:rPr>
        <w:t>and environmental health to prevent and control pandemics.</w:t>
      </w:r>
    </w:p>
    <w:p w:rsidR="00DE6A4B" w:rsidRDefault="00DE6A4B">
      <w:pPr>
        <w:rPr>
          <w:rFonts w:ascii="Times New Roman" w:eastAsia="Times New Roman" w:hAnsi="Times New Roman" w:cs="Times New Roman"/>
        </w:rPr>
      </w:pPr>
    </w:p>
    <w:tbl>
      <w:tblPr>
        <w:tblStyle w:val="afffffff0"/>
        <w:tblW w:w="1026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DE6A4B">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b/>
                <w:bCs/>
              </w:rPr>
              <w:t>Sl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b/>
                <w:bCs/>
              </w:rPr>
              <w:t xml:space="preserve">Contact Number </w:t>
            </w:r>
          </w:p>
        </w:tc>
      </w:tr>
      <w:tr w:rsidR="00DE6A4B">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Liji R . panicker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9847524120</w:t>
            </w:r>
          </w:p>
        </w:tc>
      </w:tr>
      <w:tr w:rsidR="00DE6A4B">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Dr Lakshmi R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8281532185</w:t>
            </w:r>
          </w:p>
        </w:tc>
      </w:tr>
      <w:tr w:rsidR="00DE6A4B">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Dr Sreekala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9446382727</w:t>
            </w:r>
          </w:p>
        </w:tc>
      </w:tr>
      <w:tr w:rsidR="00DE6A4B">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Dr Dhanya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9847140643</w:t>
            </w:r>
          </w:p>
        </w:tc>
      </w:tr>
      <w:tr w:rsidR="00DE6A4B">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Sindhu k Pillai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9961824292</w:t>
            </w:r>
          </w:p>
        </w:tc>
      </w:tr>
      <w:tr w:rsidR="00DE6A4B">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Asha Kumari c d</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9447932673</w:t>
            </w:r>
          </w:p>
        </w:tc>
      </w:tr>
      <w:tr w:rsidR="00DE6A4B">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Preethi lekshmi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9744252882</w:t>
            </w:r>
          </w:p>
        </w:tc>
      </w:tr>
      <w:tr w:rsidR="00DE6A4B">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Ajith</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9497980240</w:t>
            </w:r>
          </w:p>
        </w:tc>
      </w:tr>
      <w:tr w:rsidR="00DE6A4B">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Heaven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9946928712</w:t>
            </w:r>
          </w:p>
        </w:tc>
      </w:tr>
      <w:tr w:rsidR="00DE6A4B">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FFF00"/>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lastRenderedPageBreak/>
              <w:t>10</w:t>
            </w:r>
          </w:p>
        </w:tc>
        <w:tc>
          <w:tcPr>
            <w:tcW w:w="1590" w:type="dxa"/>
            <w:tcBorders>
              <w:top w:val="single" w:sz="8" w:space="0" w:color="DDDDDD"/>
              <w:left w:val="single" w:sz="8" w:space="0" w:color="DDDDDD"/>
              <w:bottom w:val="single" w:sz="8" w:space="0" w:color="DDDDDD"/>
              <w:right w:val="single" w:sz="8" w:space="0" w:color="DDDDDD"/>
            </w:tcBorders>
            <w:shd w:val="clear" w:color="auto" w:fill="FFFF00"/>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Leela</w:t>
            </w:r>
          </w:p>
        </w:tc>
        <w:tc>
          <w:tcPr>
            <w:tcW w:w="2730" w:type="dxa"/>
            <w:tcBorders>
              <w:top w:val="single" w:sz="8" w:space="0" w:color="DDDDDD"/>
              <w:left w:val="single" w:sz="8" w:space="0" w:color="DDDDDD"/>
              <w:bottom w:val="single" w:sz="8" w:space="0" w:color="DDDDDD"/>
              <w:right w:val="single" w:sz="8" w:space="0" w:color="DDDDDD"/>
            </w:tcBorders>
            <w:shd w:val="clear" w:color="auto" w:fill="FFFF00"/>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Kudumbashree CDO</w:t>
            </w:r>
          </w:p>
        </w:tc>
        <w:tc>
          <w:tcPr>
            <w:tcW w:w="1815" w:type="dxa"/>
            <w:tcBorders>
              <w:top w:val="single" w:sz="8" w:space="0" w:color="DDDDDD"/>
              <w:left w:val="single" w:sz="8" w:space="0" w:color="DDDDDD"/>
              <w:bottom w:val="single" w:sz="8" w:space="0" w:color="DDDDDD"/>
              <w:right w:val="single" w:sz="8" w:space="0" w:color="DDDDDD"/>
            </w:tcBorders>
            <w:shd w:val="clear" w:color="auto" w:fill="FFFF00"/>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Kudumbashree</w:t>
            </w:r>
          </w:p>
        </w:tc>
        <w:tc>
          <w:tcPr>
            <w:tcW w:w="1620" w:type="dxa"/>
            <w:tcBorders>
              <w:top w:val="single" w:sz="8" w:space="0" w:color="DDDDDD"/>
              <w:left w:val="single" w:sz="8" w:space="0" w:color="DDDDDD"/>
              <w:bottom w:val="single" w:sz="8" w:space="0" w:color="DDDDDD"/>
              <w:right w:val="single" w:sz="8" w:space="0" w:color="DDDDDD"/>
            </w:tcBorders>
            <w:shd w:val="clear" w:color="auto" w:fill="FFFF00"/>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Community mobilisation</w:t>
            </w:r>
          </w:p>
        </w:tc>
        <w:tc>
          <w:tcPr>
            <w:tcW w:w="1875" w:type="dxa"/>
            <w:tcBorders>
              <w:top w:val="single" w:sz="8" w:space="0" w:color="DDDDDD"/>
              <w:left w:val="single" w:sz="8" w:space="0" w:color="DDDDDD"/>
              <w:bottom w:val="single" w:sz="8" w:space="0" w:color="DDDDDD"/>
              <w:right w:val="single" w:sz="8" w:space="0" w:color="DDDDDD"/>
            </w:tcBorders>
            <w:shd w:val="clear" w:color="auto" w:fill="FFFF00"/>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8111970417</w:t>
            </w:r>
          </w:p>
        </w:tc>
      </w:tr>
      <w:tr w:rsidR="00DE6A4B">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DE6A4B">
            <w:pPr>
              <w:rPr>
                <w:rFonts w:ascii="Times New Roman" w:eastAsia="Times New Roman" w:hAnsi="Times New Roman" w:cs="Times New Roman"/>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DE6A4B">
            <w:pPr>
              <w:rPr>
                <w:rFonts w:ascii="Times New Roman" w:eastAsia="Times New Roman" w:hAnsi="Times New Roman" w:cs="Times New Roman"/>
              </w:rPr>
            </w:pPr>
          </w:p>
        </w:tc>
      </w:tr>
      <w:tr w:rsidR="00DE6A4B">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DE6A4B">
            <w:pPr>
              <w:rPr>
                <w:rFonts w:ascii="Times New Roman" w:eastAsia="Times New Roman" w:hAnsi="Times New Roman" w:cs="Times New Roman"/>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color w:val="FF0000"/>
              </w:rPr>
            </w:pPr>
            <w:r>
              <w:rPr>
                <w:rFonts w:ascii="Times New Roman" w:eastAsia="Times New Roman" w:hAnsi="Times New Roman" w:cs="Times New Roman"/>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DE6A4B">
            <w:pPr>
              <w:rPr>
                <w:rFonts w:ascii="Times New Roman" w:eastAsia="Times New Roman" w:hAnsi="Times New Roman" w:cs="Times New Roman"/>
              </w:rPr>
            </w:pP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DE6A4B">
            <w:pPr>
              <w:rPr>
                <w:rFonts w:ascii="Times New Roman" w:eastAsia="Times New Roman" w:hAnsi="Times New Roman" w:cs="Times New Roman"/>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DE6A4B">
            <w:pPr>
              <w:rPr>
                <w:rFonts w:ascii="Times New Roman" w:eastAsia="Times New Roman" w:hAnsi="Times New Roman" w:cs="Times New Roman"/>
              </w:rPr>
            </w:pPr>
          </w:p>
        </w:tc>
      </w:tr>
    </w:tbl>
    <w:p w:rsidR="00DE6A4B" w:rsidRDefault="00DE6A4B">
      <w:pPr>
        <w:rPr>
          <w:rFonts w:ascii="Times New Roman" w:eastAsia="Times New Roman" w:hAnsi="Times New Roman" w:cs="Times New Roman"/>
        </w:rPr>
      </w:pPr>
    </w:p>
    <w:p w:rsidR="00DE6A4B" w:rsidRDefault="000A38DD">
      <w:pPr>
        <w:pStyle w:val="Heading3"/>
        <w:rPr>
          <w:rFonts w:ascii="Times New Roman" w:eastAsia="Times New Roman" w:hAnsi="Times New Roman" w:cs="Times New Roman"/>
          <w:color w:val="000000"/>
        </w:rPr>
      </w:pPr>
      <w:bookmarkStart w:id="81" w:name="_heading=h.8rj3ytqztebm" w:colFirst="0" w:colLast="0"/>
      <w:bookmarkEnd w:id="81"/>
      <w:r>
        <w:rPr>
          <w:rFonts w:ascii="Times New Roman" w:eastAsia="Times New Roman" w:hAnsi="Times New Roman" w:cs="Times New Roman"/>
          <w:color w:val="000000"/>
        </w:rPr>
        <w:t>Key Responsibilities:</w:t>
      </w:r>
    </w:p>
    <w:p w:rsidR="00DE6A4B" w:rsidRDefault="000A38DD">
      <w:pPr>
        <w:numPr>
          <w:ilvl w:val="0"/>
          <w:numId w:val="23"/>
        </w:numPr>
        <w:spacing w:line="360" w:lineRule="auto"/>
        <w:rPr>
          <w:rFonts w:ascii="Times New Roman" w:eastAsia="Times New Roman" w:hAnsi="Times New Roman" w:cs="Times New Roman"/>
        </w:rPr>
      </w:pPr>
      <w:r>
        <w:rPr>
          <w:rFonts w:ascii="Times New Roman" w:eastAsia="Times New Roman" w:hAnsi="Times New Roman" w:cs="Times New Roman"/>
        </w:rPr>
        <w:t xml:space="preserve"> Review disease surveillance data (human + animal)</w:t>
      </w:r>
    </w:p>
    <w:p w:rsidR="00DE6A4B" w:rsidRDefault="000A38DD">
      <w:pPr>
        <w:numPr>
          <w:ilvl w:val="0"/>
          <w:numId w:val="23"/>
        </w:numPr>
        <w:spacing w:line="360" w:lineRule="auto"/>
        <w:rPr>
          <w:rFonts w:ascii="Times New Roman" w:eastAsia="Times New Roman" w:hAnsi="Times New Roman" w:cs="Times New Roman"/>
        </w:rPr>
      </w:pPr>
      <w:r>
        <w:rPr>
          <w:rFonts w:ascii="Times New Roman" w:eastAsia="Times New Roman" w:hAnsi="Times New Roman" w:cs="Times New Roman"/>
        </w:rPr>
        <w:t>Conduct ward-wise risk assessment and vulnerability mapping</w:t>
      </w:r>
    </w:p>
    <w:p w:rsidR="00DE6A4B" w:rsidRDefault="000A38DD">
      <w:pPr>
        <w:numPr>
          <w:ilvl w:val="0"/>
          <w:numId w:val="23"/>
        </w:numPr>
        <w:spacing w:line="360" w:lineRule="auto"/>
        <w:rPr>
          <w:rFonts w:ascii="Times New Roman" w:eastAsia="Times New Roman" w:hAnsi="Times New Roman" w:cs="Times New Roman"/>
        </w:rPr>
      </w:pPr>
      <w:r>
        <w:rPr>
          <w:rFonts w:ascii="Times New Roman" w:eastAsia="Times New Roman" w:hAnsi="Times New Roman" w:cs="Times New Roman"/>
        </w:rPr>
        <w:t xml:space="preserve"> Approve quarantine/isolation centre locations</w:t>
      </w:r>
    </w:p>
    <w:p w:rsidR="00DE6A4B" w:rsidRDefault="000A38DD">
      <w:pPr>
        <w:numPr>
          <w:ilvl w:val="0"/>
          <w:numId w:val="23"/>
        </w:numPr>
        <w:spacing w:line="360" w:lineRule="auto"/>
        <w:rPr>
          <w:rFonts w:ascii="Times New Roman" w:eastAsia="Times New Roman" w:hAnsi="Times New Roman" w:cs="Times New Roman"/>
        </w:rPr>
      </w:pPr>
      <w:r>
        <w:rPr>
          <w:rFonts w:ascii="Times New Roman" w:eastAsia="Times New Roman" w:hAnsi="Times New Roman" w:cs="Times New Roman"/>
        </w:rPr>
        <w:t xml:space="preserve"> Coordinate with district for resources (PPE, oxygen, ambulances)</w:t>
      </w:r>
    </w:p>
    <w:p w:rsidR="00DE6A4B" w:rsidRDefault="000A38DD">
      <w:pPr>
        <w:numPr>
          <w:ilvl w:val="0"/>
          <w:numId w:val="23"/>
        </w:numPr>
        <w:spacing w:line="360" w:lineRule="auto"/>
        <w:rPr>
          <w:rFonts w:ascii="Times New Roman" w:eastAsia="Times New Roman" w:hAnsi="Times New Roman" w:cs="Times New Roman"/>
        </w:rPr>
      </w:pPr>
      <w:r>
        <w:rPr>
          <w:rFonts w:ascii="Times New Roman" w:eastAsia="Times New Roman" w:hAnsi="Times New Roman" w:cs="Times New Roman"/>
        </w:rPr>
        <w:t>Periodical</w:t>
      </w:r>
      <w:r>
        <w:rPr>
          <w:rFonts w:ascii="Times New Roman" w:eastAsia="Times New Roman" w:hAnsi="Times New Roman" w:cs="Times New Roman"/>
        </w:rPr>
        <w:t>ly review health system surge capacity, including beds, oxygen, human resources, and ambulances.</w:t>
      </w:r>
    </w:p>
    <w:p w:rsidR="00DE6A4B" w:rsidRDefault="000A38DD">
      <w:pPr>
        <w:numPr>
          <w:ilvl w:val="0"/>
          <w:numId w:val="23"/>
        </w:numPr>
        <w:spacing w:line="360" w:lineRule="auto"/>
        <w:rPr>
          <w:rFonts w:ascii="Times New Roman" w:eastAsia="Times New Roman" w:hAnsi="Times New Roman" w:cs="Times New Roman"/>
        </w:rPr>
      </w:pPr>
      <w:r>
        <w:rPr>
          <w:rFonts w:ascii="Times New Roman" w:eastAsia="Times New Roman" w:hAnsi="Times New Roman" w:cs="Times New Roman"/>
        </w:rPr>
        <w:t>Approve and monitor risk communication and community engagement strategies, including rumour management.</w:t>
      </w:r>
    </w:p>
    <w:p w:rsidR="00DE6A4B" w:rsidRDefault="000A38DD">
      <w:pPr>
        <w:numPr>
          <w:ilvl w:val="0"/>
          <w:numId w:val="23"/>
        </w:numPr>
        <w:spacing w:line="360" w:lineRule="auto"/>
        <w:rPr>
          <w:rFonts w:ascii="Times New Roman" w:eastAsia="Times New Roman" w:hAnsi="Times New Roman" w:cs="Times New Roman"/>
        </w:rPr>
      </w:pPr>
      <w:r>
        <w:rPr>
          <w:rFonts w:ascii="Times New Roman" w:eastAsia="Times New Roman" w:hAnsi="Times New Roman" w:cs="Times New Roman"/>
        </w:rPr>
        <w:t>Ensure protection and service continuity for vulnerable groups (elderly, persons with disabilities, dialysis patients, coastal populations).</w:t>
      </w:r>
    </w:p>
    <w:p w:rsidR="00DE6A4B" w:rsidRDefault="000A38DD">
      <w:pPr>
        <w:numPr>
          <w:ilvl w:val="0"/>
          <w:numId w:val="23"/>
        </w:numPr>
        <w:spacing w:line="360" w:lineRule="auto"/>
        <w:rPr>
          <w:rFonts w:ascii="Times New Roman" w:eastAsia="Times New Roman" w:hAnsi="Times New Roman" w:cs="Times New Roman"/>
        </w:rPr>
      </w:pPr>
      <w:r>
        <w:rPr>
          <w:rFonts w:ascii="Times New Roman" w:eastAsia="Times New Roman" w:hAnsi="Times New Roman" w:cs="Times New Roman"/>
        </w:rPr>
        <w:t xml:space="preserve"> Conduct quarterly mock drills</w:t>
      </w:r>
    </w:p>
    <w:p w:rsidR="00DE6A4B" w:rsidRDefault="000A38DD">
      <w:pPr>
        <w:numPr>
          <w:ilvl w:val="0"/>
          <w:numId w:val="23"/>
        </w:numPr>
        <w:spacing w:line="360" w:lineRule="auto"/>
        <w:rPr>
          <w:rFonts w:ascii="Times New Roman" w:eastAsia="Times New Roman" w:hAnsi="Times New Roman" w:cs="Times New Roman"/>
        </w:rPr>
      </w:pPr>
      <w:r>
        <w:rPr>
          <w:rFonts w:ascii="Times New Roman" w:eastAsia="Times New Roman" w:hAnsi="Times New Roman" w:cs="Times New Roman"/>
        </w:rPr>
        <w:t xml:space="preserve"> Monitor equity measures for vulnerable groups</w:t>
      </w:r>
    </w:p>
    <w:p w:rsidR="00DE6A4B" w:rsidRDefault="000A38DD">
      <w:pPr>
        <w:pStyle w:val="Heading3"/>
        <w:rPr>
          <w:rFonts w:ascii="Times New Roman" w:eastAsia="Times New Roman" w:hAnsi="Times New Roman" w:cs="Times New Roman"/>
          <w:color w:val="000000"/>
        </w:rPr>
      </w:pPr>
      <w:bookmarkStart w:id="82" w:name="_heading=h.fj9yhla0amy1" w:colFirst="0" w:colLast="0"/>
      <w:bookmarkEnd w:id="82"/>
      <w:r>
        <w:rPr>
          <w:rFonts w:ascii="Times New Roman" w:eastAsia="Times New Roman" w:hAnsi="Times New Roman" w:cs="Times New Roman"/>
          <w:color w:val="000000"/>
        </w:rPr>
        <w:t>Meeting Schedule:</w:t>
      </w:r>
    </w:p>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Quarterly</w:t>
      </w:r>
      <w:r>
        <w:rPr>
          <w:rFonts w:ascii="Times New Roman" w:eastAsia="Times New Roman" w:hAnsi="Times New Roman" w:cs="Times New Roman"/>
          <w:b/>
          <w:bCs/>
        </w:rPr>
        <w:tab/>
        <w:t xml:space="preserve">- Normal </w:t>
      </w:r>
      <w:r>
        <w:rPr>
          <w:rFonts w:ascii="Times New Roman" w:eastAsia="Times New Roman" w:hAnsi="Times New Roman" w:cs="Times New Roman"/>
          <w:b/>
          <w:bCs/>
        </w:rPr>
        <w:t>times</w:t>
      </w:r>
    </w:p>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Weekly</w:t>
      </w:r>
      <w:r>
        <w:rPr>
          <w:rFonts w:ascii="Times New Roman" w:eastAsia="Times New Roman" w:hAnsi="Times New Roman" w:cs="Times New Roman"/>
          <w:b/>
          <w:bCs/>
        </w:rPr>
        <w:tab/>
        <w:t>- outbreak alert</w:t>
      </w:r>
    </w:p>
    <w:p w:rsidR="00DE6A4B" w:rsidRDefault="000A38DD">
      <w:pPr>
        <w:pStyle w:val="Heading3"/>
        <w:rPr>
          <w:rFonts w:ascii="Times New Roman" w:eastAsia="Times New Roman" w:hAnsi="Times New Roman" w:cs="Times New Roman"/>
        </w:rPr>
      </w:pPr>
      <w:bookmarkStart w:id="83" w:name="_heading=h.74g3376ulh8b" w:colFirst="0" w:colLast="0"/>
      <w:bookmarkEnd w:id="83"/>
      <w:r>
        <w:rPr>
          <w:rFonts w:ascii="Times New Roman" w:eastAsia="Times New Roman" w:hAnsi="Times New Roman" w:cs="Times New Roman"/>
          <w:b/>
          <w:bCs/>
          <w:color w:val="000000"/>
          <w:sz w:val="24"/>
          <w:szCs w:val="24"/>
        </w:rPr>
        <w:t>Daily</w:t>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t>- pandemic phase</w:t>
      </w:r>
      <w:r>
        <w:rPr>
          <w:rFonts w:ascii="Times New Roman" w:eastAsia="Times New Roman" w:hAnsi="Times New Roman" w:cs="Times New Roman"/>
          <w:color w:val="000000"/>
        </w:rPr>
        <w:t xml:space="preserve"> </w:t>
      </w:r>
    </w:p>
    <w:p w:rsidR="00DE6A4B" w:rsidRDefault="000A38DD">
      <w:pPr>
        <w:pStyle w:val="Heading2"/>
        <w:rPr>
          <w:rFonts w:ascii="Times New Roman" w:eastAsia="Times New Roman" w:hAnsi="Times New Roman" w:cs="Times New Roman"/>
          <w:color w:val="000000"/>
        </w:rPr>
      </w:pPr>
      <w:bookmarkStart w:id="84" w:name="_heading=h.b4uys2lredi0" w:colFirst="0" w:colLast="0"/>
      <w:bookmarkEnd w:id="84"/>
      <w:r>
        <w:rPr>
          <w:rFonts w:ascii="Times New Roman" w:eastAsia="Times New Roman" w:hAnsi="Times New Roman" w:cs="Times New Roman"/>
          <w:color w:val="000000"/>
        </w:rPr>
        <w:t>Pandemic Response Workforce</w:t>
      </w:r>
    </w:p>
    <w:p w:rsidR="00DE6A4B" w:rsidRDefault="000A38DD">
      <w:pPr>
        <w:rPr>
          <w:rFonts w:ascii="Times New Roman" w:eastAsia="Times New Roman" w:hAnsi="Times New Roman" w:cs="Times New Roman"/>
        </w:rPr>
      </w:pPr>
      <w:r>
        <w:rPr>
          <w:rFonts w:ascii="Times New Roman" w:eastAsia="Times New Roman" w:hAnsi="Times New Roman" w:cs="Times New Roman"/>
        </w:rPr>
        <w:t>To ensure a coordinated and timely response during a pandemic, a dedicated Pandemic Response Workforce shall be constituted at the LSG level. The workforce will function under the overall supervision of the One Health Committee and in close coordination wi</w:t>
      </w:r>
      <w:r>
        <w:rPr>
          <w:rFonts w:ascii="Times New Roman" w:eastAsia="Times New Roman" w:hAnsi="Times New Roman" w:cs="Times New Roman"/>
        </w:rPr>
        <w:t xml:space="preserve">th the health authorities. Team-based deployment will enable efficient surveillance, case management, quarantine and isolation management, logistics support, and risk communication. Each team shall have a clearly designated team leader, defined roles, and </w:t>
      </w:r>
      <w:r>
        <w:rPr>
          <w:rFonts w:ascii="Times New Roman" w:eastAsia="Times New Roman" w:hAnsi="Times New Roman" w:cs="Times New Roman"/>
        </w:rPr>
        <w:t>an identified pool of personnel to allow rapid activation, rotation of duties, and continuity of services during prolonged emergencies.</w:t>
      </w:r>
    </w:p>
    <w:p w:rsidR="00DE6A4B" w:rsidRDefault="00DE6A4B">
      <w:pPr>
        <w:rPr>
          <w:rFonts w:ascii="Times New Roman" w:eastAsia="Times New Roman" w:hAnsi="Times New Roman" w:cs="Times New Roman"/>
        </w:rPr>
      </w:pPr>
    </w:p>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Total Response Workforce Available: 300  persons</w:t>
      </w:r>
    </w:p>
    <w:p w:rsidR="00DE6A4B" w:rsidRDefault="00DE6A4B">
      <w:pPr>
        <w:rPr>
          <w:rFonts w:ascii="Times New Roman" w:eastAsia="Times New Roman" w:hAnsi="Times New Roman" w:cs="Times New Roman"/>
        </w:rPr>
      </w:pPr>
    </w:p>
    <w:tbl>
      <w:tblPr>
        <w:tblStyle w:val="afffffff1"/>
        <w:tblW w:w="9675" w:type="dxa"/>
        <w:tblInd w:w="-450" w:type="dxa"/>
        <w:tblBorders>
          <w:top w:val="nil"/>
          <w:left w:val="nil"/>
          <w:bottom w:val="nil"/>
          <w:right w:val="nil"/>
          <w:insideH w:val="nil"/>
          <w:insideV w:val="nil"/>
        </w:tblBorders>
        <w:tblLayout w:type="fixed"/>
        <w:tblLook w:val="0600" w:firstRow="0" w:lastRow="0" w:firstColumn="0" w:lastColumn="0" w:noHBand="1" w:noVBand="1"/>
      </w:tblPr>
      <w:tblGrid>
        <w:gridCol w:w="1755"/>
        <w:gridCol w:w="2475"/>
        <w:gridCol w:w="2475"/>
        <w:gridCol w:w="1785"/>
        <w:gridCol w:w="1185"/>
      </w:tblGrid>
      <w:tr w:rsidR="00DE6A4B">
        <w:trPr>
          <w:trHeight w:val="20"/>
        </w:trPr>
        <w:tc>
          <w:tcPr>
            <w:tcW w:w="1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b/>
                <w:bCs/>
              </w:rPr>
              <w:t>Team Name</w:t>
            </w:r>
          </w:p>
        </w:tc>
        <w:tc>
          <w:tcPr>
            <w:tcW w:w="24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b/>
                <w:bCs/>
              </w:rPr>
              <w:t>Composition</w:t>
            </w:r>
          </w:p>
        </w:tc>
        <w:tc>
          <w:tcPr>
            <w:tcW w:w="24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No</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Key Responsibilities</w:t>
            </w:r>
          </w:p>
        </w:tc>
        <w:tc>
          <w:tcPr>
            <w:tcW w:w="11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b/>
                <w:bCs/>
              </w:rPr>
              <w:t>Team Leader</w:t>
            </w:r>
          </w:p>
        </w:tc>
      </w:tr>
      <w:tr w:rsidR="00DE6A4B">
        <w:trPr>
          <w:trHeight w:val="20"/>
        </w:trPr>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b/>
                <w:bCs/>
              </w:rPr>
              <w:t>Surveillance and Contact Tracing Team</w:t>
            </w:r>
          </w:p>
        </w:tc>
        <w:tc>
          <w:tcPr>
            <w:tcW w:w="24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HI, JHI, JPHN, ASHAs and Volunteers</w:t>
            </w:r>
          </w:p>
        </w:tc>
        <w:tc>
          <w:tcPr>
            <w:tcW w:w="24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HI-1 (in charge)</w:t>
            </w:r>
          </w:p>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JHI-3</w:t>
            </w:r>
          </w:p>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JPHN-4</w:t>
            </w:r>
          </w:p>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ASHA-</w:t>
            </w:r>
          </w:p>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Volunteers-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Case detection, contact listing, home visits, reporting</w:t>
            </w:r>
          </w:p>
        </w:tc>
        <w:tc>
          <w:tcPr>
            <w:tcW w:w="11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HI</w:t>
            </w:r>
          </w:p>
        </w:tc>
      </w:tr>
      <w:tr w:rsidR="00DE6A4B">
        <w:trPr>
          <w:trHeight w:val="20"/>
        </w:trPr>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b/>
                <w:bCs/>
              </w:rPr>
              <w:t>Case Management Team</w:t>
            </w:r>
          </w:p>
        </w:tc>
        <w:tc>
          <w:tcPr>
            <w:tcW w:w="24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Doctors, Nurses, MLSP, Palliative Nurses</w:t>
            </w:r>
          </w:p>
        </w:tc>
        <w:tc>
          <w:tcPr>
            <w:tcW w:w="24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Doctors-1</w:t>
            </w:r>
          </w:p>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Nurses-1</w:t>
            </w:r>
          </w:p>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MLSP- 4</w:t>
            </w:r>
          </w:p>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Palliative</w:t>
            </w:r>
          </w:p>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Nurses-1</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Patient care &amp; referral</w:t>
            </w:r>
          </w:p>
        </w:tc>
        <w:tc>
          <w:tcPr>
            <w:tcW w:w="11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DOCTOR</w:t>
            </w:r>
          </w:p>
        </w:tc>
      </w:tr>
      <w:tr w:rsidR="00DE6A4B">
        <w:trPr>
          <w:trHeight w:val="20"/>
        </w:trPr>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b/>
                <w:bCs/>
              </w:rPr>
            </w:pPr>
            <w:r>
              <w:rPr>
                <w:rFonts w:ascii="Times New Roman" w:eastAsia="Times New Roman" w:hAnsi="Times New Roman" w:cs="Times New Roman"/>
                <w:b/>
                <w:bCs/>
              </w:rPr>
              <w:t>Quarantine &amp; Isolation Team</w:t>
            </w:r>
          </w:p>
        </w:tc>
        <w:tc>
          <w:tcPr>
            <w:tcW w:w="247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LSGD staff, Volunteers</w:t>
            </w:r>
          </w:p>
        </w:tc>
        <w:tc>
          <w:tcPr>
            <w:tcW w:w="247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LSGD staff - 50</w:t>
            </w:r>
          </w:p>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Volunteers - 310</w:t>
            </w:r>
          </w:p>
        </w:tc>
        <w:tc>
          <w:tcPr>
            <w:tcW w:w="178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Facility management</w:t>
            </w:r>
          </w:p>
        </w:tc>
        <w:tc>
          <w:tcPr>
            <w:tcW w:w="118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JHI</w:t>
            </w:r>
          </w:p>
        </w:tc>
      </w:tr>
      <w:tr w:rsidR="00DE6A4B">
        <w:trPr>
          <w:trHeight w:val="20"/>
        </w:trPr>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b/>
                <w:bCs/>
                <w:color w:val="980000"/>
              </w:rPr>
            </w:pPr>
            <w:r>
              <w:rPr>
                <w:rFonts w:ascii="Times New Roman" w:eastAsia="Times New Roman" w:hAnsi="Times New Roman" w:cs="Times New Roman"/>
                <w:b/>
                <w:bCs/>
                <w:color w:val="980000"/>
              </w:rPr>
              <w:t>Psychosocial support</w:t>
            </w:r>
          </w:p>
        </w:tc>
        <w:tc>
          <w:tcPr>
            <w:tcW w:w="247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 xml:space="preserve">AH COUNSELOR </w:t>
            </w:r>
          </w:p>
        </w:tc>
        <w:tc>
          <w:tcPr>
            <w:tcW w:w="247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1</w:t>
            </w:r>
          </w:p>
        </w:tc>
        <w:tc>
          <w:tcPr>
            <w:tcW w:w="178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 xml:space="preserve">counselling support </w:t>
            </w:r>
          </w:p>
        </w:tc>
        <w:tc>
          <w:tcPr>
            <w:tcW w:w="118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MO</w:t>
            </w:r>
          </w:p>
        </w:tc>
      </w:tr>
      <w:tr w:rsidR="00DE6A4B">
        <w:trPr>
          <w:trHeight w:val="20"/>
        </w:trPr>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b/>
                <w:bCs/>
              </w:rPr>
              <w:t>Logistics &amp; supply chain Team</w:t>
            </w:r>
          </w:p>
        </w:tc>
        <w:tc>
          <w:tcPr>
            <w:tcW w:w="247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LSGD staffs-</w:t>
            </w:r>
          </w:p>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Storekeepers-</w:t>
            </w:r>
          </w:p>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Drivers-</w:t>
            </w:r>
          </w:p>
        </w:tc>
        <w:tc>
          <w:tcPr>
            <w:tcW w:w="247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LSGD staff - 50</w:t>
            </w:r>
          </w:p>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 xml:space="preserve">Storekeepers - </w:t>
            </w:r>
          </w:p>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Drivers - 1</w:t>
            </w:r>
          </w:p>
        </w:tc>
        <w:tc>
          <w:tcPr>
            <w:tcW w:w="178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Supplies &amp; transport [PPE, medicines, oxygen, transport, waste management]</w:t>
            </w:r>
          </w:p>
        </w:tc>
        <w:tc>
          <w:tcPr>
            <w:tcW w:w="118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Ward Member</w:t>
            </w:r>
          </w:p>
        </w:tc>
      </w:tr>
      <w:tr w:rsidR="00DE6A4B">
        <w:trPr>
          <w:trHeight w:val="20"/>
        </w:trPr>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b/>
                <w:bCs/>
              </w:rPr>
              <w:t>Communication Team</w:t>
            </w:r>
          </w:p>
        </w:tc>
        <w:tc>
          <w:tcPr>
            <w:tcW w:w="247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Ward members, Kudumbashree, Youth clubs,</w:t>
            </w:r>
          </w:p>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AWW workers and other self help groups</w:t>
            </w:r>
          </w:p>
        </w:tc>
        <w:tc>
          <w:tcPr>
            <w:tcW w:w="247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Ward members- 16</w:t>
            </w:r>
          </w:p>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Kudumbashree- 222</w:t>
            </w:r>
          </w:p>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Youth clubs- 48</w:t>
            </w:r>
          </w:p>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AWW workers- 48</w:t>
            </w:r>
          </w:p>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Other self help groups-15</w:t>
            </w:r>
          </w:p>
          <w:p w:rsidR="00DE6A4B" w:rsidRDefault="00DE6A4B">
            <w:pPr>
              <w:jc w:val="left"/>
              <w:rPr>
                <w:rFonts w:ascii="Times New Roman" w:eastAsia="Times New Roman" w:hAnsi="Times New Roman" w:cs="Times New Roman"/>
              </w:rPr>
            </w:pPr>
          </w:p>
        </w:tc>
        <w:tc>
          <w:tcPr>
            <w:tcW w:w="178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IEC, community meetings, countering misinformation</w:t>
            </w:r>
          </w:p>
        </w:tc>
        <w:tc>
          <w:tcPr>
            <w:tcW w:w="118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M.O in charge</w:t>
            </w:r>
          </w:p>
        </w:tc>
      </w:tr>
      <w:tr w:rsidR="00DE6A4B">
        <w:trPr>
          <w:trHeight w:val="20"/>
        </w:trPr>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lastRenderedPageBreak/>
              <w:t xml:space="preserve">Transportation </w:t>
            </w:r>
          </w:p>
        </w:tc>
        <w:tc>
          <w:tcPr>
            <w:tcW w:w="24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KSRTC, educational institutional buses</w:t>
            </w:r>
          </w:p>
        </w:tc>
        <w:tc>
          <w:tcPr>
            <w:tcW w:w="24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 xml:space="preserve">KSRTC-Thiruvalla </w:t>
            </w:r>
          </w:p>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Educational buses -20</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Safety of individuals, patient/staff transport</w:t>
            </w:r>
          </w:p>
        </w:tc>
        <w:tc>
          <w:tcPr>
            <w:tcW w:w="11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JHI </w:t>
            </w:r>
          </w:p>
        </w:tc>
      </w:tr>
      <w:tr w:rsidR="00DE6A4B">
        <w:trPr>
          <w:trHeight w:val="20"/>
        </w:trPr>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b/>
                <w:bCs/>
                <w:color w:val="980000"/>
              </w:rPr>
            </w:pPr>
            <w:r>
              <w:rPr>
                <w:rFonts w:ascii="Times New Roman" w:eastAsia="Times New Roman" w:hAnsi="Times New Roman" w:cs="Times New Roman"/>
                <w:b/>
                <w:bCs/>
                <w:color w:val="980000"/>
              </w:rPr>
              <w:t>Media Surveillance</w:t>
            </w:r>
          </w:p>
        </w:tc>
        <w:tc>
          <w:tcPr>
            <w:tcW w:w="24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b/>
                <w:bCs/>
              </w:rPr>
            </w:pPr>
            <w:r>
              <w:rPr>
                <w:rFonts w:ascii="Times New Roman" w:eastAsia="Times New Roman" w:hAnsi="Times New Roman" w:cs="Times New Roman"/>
              </w:rPr>
              <w:t>T Cell, Local Journalists, Volunteers</w:t>
            </w:r>
          </w:p>
          <w:p w:rsidR="00DE6A4B" w:rsidRDefault="00DE6A4B">
            <w:pPr>
              <w:jc w:val="left"/>
              <w:rPr>
                <w:rFonts w:ascii="Times New Roman" w:eastAsia="Times New Roman" w:hAnsi="Times New Roman" w:cs="Times New Roman"/>
              </w:rPr>
            </w:pPr>
          </w:p>
        </w:tc>
        <w:tc>
          <w:tcPr>
            <w:tcW w:w="24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Journalist -3</w:t>
            </w:r>
          </w:p>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Volunters-200</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b/>
                <w:bCs/>
              </w:rPr>
            </w:pPr>
            <w:r>
              <w:rPr>
                <w:rFonts w:ascii="Times New Roman" w:eastAsia="Times New Roman" w:hAnsi="Times New Roman" w:cs="Times New Roman"/>
              </w:rPr>
              <w:t>Monitoring social media, tracking rumors</w:t>
            </w:r>
          </w:p>
          <w:p w:rsidR="00DE6A4B" w:rsidRDefault="00DE6A4B">
            <w:pPr>
              <w:jc w:val="left"/>
              <w:rPr>
                <w:rFonts w:ascii="Times New Roman" w:eastAsia="Times New Roman" w:hAnsi="Times New Roman" w:cs="Times New Roman"/>
              </w:rPr>
            </w:pPr>
          </w:p>
        </w:tc>
        <w:tc>
          <w:tcPr>
            <w:tcW w:w="11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b/>
                <w:bCs/>
              </w:rPr>
              <w:t>Public Relations Officer / HI</w:t>
            </w:r>
          </w:p>
        </w:tc>
      </w:tr>
      <w:tr w:rsidR="00DE6A4B">
        <w:trPr>
          <w:trHeight w:val="20"/>
        </w:trPr>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b/>
                <w:bCs/>
                <w:color w:val="980000"/>
              </w:rPr>
            </w:pPr>
            <w:r>
              <w:rPr>
                <w:rFonts w:ascii="Times New Roman" w:eastAsia="Times New Roman" w:hAnsi="Times New Roman" w:cs="Times New Roman"/>
                <w:b/>
                <w:bCs/>
                <w:color w:val="980000"/>
              </w:rPr>
              <w:t>Intersectoral coordination and convergence</w:t>
            </w:r>
          </w:p>
        </w:tc>
        <w:tc>
          <w:tcPr>
            <w:tcW w:w="24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LSG President, Secretary, Health Staff</w:t>
            </w:r>
          </w:p>
        </w:tc>
        <w:tc>
          <w:tcPr>
            <w:tcW w:w="24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LSG President -1</w:t>
            </w:r>
          </w:p>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LSGD Secretary -1</w:t>
            </w:r>
          </w:p>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Health staff -20</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Policy decisions, resource pooling, convergence</w:t>
            </w:r>
          </w:p>
        </w:tc>
        <w:tc>
          <w:tcPr>
            <w:tcW w:w="11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b/>
                <w:bCs/>
              </w:rPr>
              <w:t>L</w:t>
            </w:r>
            <w:r>
              <w:rPr>
                <w:rFonts w:ascii="Times New Roman" w:eastAsia="Times New Roman" w:hAnsi="Times New Roman" w:cs="Times New Roman"/>
                <w:b/>
                <w:bCs/>
              </w:rPr>
              <w:t>SG Secretary / President</w:t>
            </w:r>
          </w:p>
        </w:tc>
      </w:tr>
      <w:tr w:rsidR="00DE6A4B">
        <w:trPr>
          <w:trHeight w:val="20"/>
        </w:trPr>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b/>
                <w:bCs/>
                <w:color w:val="980000"/>
              </w:rPr>
            </w:pPr>
            <w:r>
              <w:rPr>
                <w:rFonts w:ascii="Times New Roman" w:eastAsia="Times New Roman" w:hAnsi="Times New Roman" w:cs="Times New Roman"/>
                <w:b/>
                <w:bCs/>
                <w:color w:val="980000"/>
              </w:rPr>
              <w:t>Collaborative surveillance</w:t>
            </w:r>
          </w:p>
        </w:tc>
        <w:tc>
          <w:tcPr>
            <w:tcW w:w="24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Vets, Environmental Officers, Health Staff</w:t>
            </w:r>
          </w:p>
        </w:tc>
        <w:tc>
          <w:tcPr>
            <w:tcW w:w="24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Health staff-10</w:t>
            </w:r>
          </w:p>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Environmental officers -2</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One Health tracking (Animal-Human interface)</w:t>
            </w:r>
          </w:p>
        </w:tc>
        <w:tc>
          <w:tcPr>
            <w:tcW w:w="11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b/>
                <w:bCs/>
              </w:rPr>
              <w:t>Veterinary Surgeon</w:t>
            </w:r>
          </w:p>
          <w:p w:rsidR="00DE6A4B" w:rsidRDefault="00DE6A4B">
            <w:pPr>
              <w:rPr>
                <w:rFonts w:ascii="Times New Roman" w:eastAsia="Times New Roman" w:hAnsi="Times New Roman" w:cs="Times New Roman"/>
              </w:rPr>
            </w:pPr>
          </w:p>
        </w:tc>
      </w:tr>
    </w:tbl>
    <w:p w:rsidR="00DE6A4B" w:rsidRDefault="00DE6A4B">
      <w:pPr>
        <w:rPr>
          <w:rFonts w:ascii="Times New Roman" w:eastAsia="Times New Roman" w:hAnsi="Times New Roman" w:cs="Times New Roman"/>
          <w:b/>
          <w:bCs/>
        </w:rPr>
      </w:pPr>
    </w:p>
    <w:p w:rsidR="00DE6A4B" w:rsidRDefault="000A38DD">
      <w:pPr>
        <w:rPr>
          <w:rFonts w:ascii="Times New Roman" w:eastAsia="Times New Roman" w:hAnsi="Times New Roman" w:cs="Times New Roman"/>
        </w:rPr>
      </w:pPr>
      <w:r>
        <w:rPr>
          <w:rFonts w:ascii="Times New Roman" w:eastAsia="Times New Roman" w:hAnsi="Times New Roman" w:cs="Times New Roman"/>
        </w:rPr>
        <w:t>All teams shall be activated immediately upon outbreak alert or pandemic declaration and shall report daily to the LSG Incident Commander/Medical Officer, with consolidated reporting to the Block PHC. Duty rosters and alternate personnel shall be maintaine</w:t>
      </w:r>
      <w:r>
        <w:rPr>
          <w:rFonts w:ascii="Times New Roman" w:eastAsia="Times New Roman" w:hAnsi="Times New Roman" w:cs="Times New Roman"/>
        </w:rPr>
        <w:t>d to ensure uninterrupted services during staff shortages or prolonged response periods. Team composition and numbers may be revised based on the magnitude of the outbreak and availability of human resources.</w:t>
      </w:r>
    </w:p>
    <w:p w:rsidR="00DE6A4B" w:rsidRDefault="00DE6A4B">
      <w:pPr>
        <w:rPr>
          <w:rFonts w:ascii="Times New Roman" w:eastAsia="Times New Roman" w:hAnsi="Times New Roman" w:cs="Times New Roman"/>
        </w:rPr>
      </w:pPr>
    </w:p>
    <w:p w:rsidR="00DE6A4B" w:rsidRDefault="000A38DD">
      <w:pPr>
        <w:pStyle w:val="Heading2"/>
        <w:spacing w:line="360" w:lineRule="auto"/>
        <w:rPr>
          <w:rFonts w:ascii="Times New Roman" w:eastAsia="Times New Roman" w:hAnsi="Times New Roman" w:cs="Times New Roman"/>
          <w:color w:val="000000"/>
        </w:rPr>
      </w:pPr>
      <w:bookmarkStart w:id="85" w:name="_heading=h.qpurnhfbjnjb" w:colFirst="0" w:colLast="0"/>
      <w:bookmarkEnd w:id="85"/>
      <w:r>
        <w:rPr>
          <w:rFonts w:ascii="Times New Roman" w:eastAsia="Times New Roman" w:hAnsi="Times New Roman" w:cs="Times New Roman"/>
          <w:color w:val="000000"/>
        </w:rPr>
        <w:t>Activities and Measures before and during Pandemic</w:t>
      </w:r>
    </w:p>
    <w:p w:rsidR="00DE6A4B" w:rsidRDefault="000A38DD">
      <w:pPr>
        <w:pStyle w:val="Heading2"/>
        <w:spacing w:line="360" w:lineRule="auto"/>
        <w:rPr>
          <w:rFonts w:ascii="Times New Roman" w:eastAsia="Times New Roman" w:hAnsi="Times New Roman" w:cs="Times New Roman"/>
          <w:color w:val="000000"/>
        </w:rPr>
      </w:pPr>
      <w:bookmarkStart w:id="86" w:name="_heading=h.qm1ndpv6p18t" w:colFirst="0" w:colLast="0"/>
      <w:bookmarkEnd w:id="86"/>
      <w:r>
        <w:rPr>
          <w:rFonts w:ascii="Times New Roman" w:eastAsia="Times New Roman" w:hAnsi="Times New Roman" w:cs="Times New Roman"/>
          <w:color w:val="000000"/>
        </w:rPr>
        <w:t>PHASE 1 - Alert / Preparation</w:t>
      </w:r>
    </w:p>
    <w:p w:rsidR="00DE6A4B" w:rsidRDefault="000A38DD">
      <w:pPr>
        <w:spacing w:before="360" w:line="360" w:lineRule="auto"/>
        <w:jc w:val="left"/>
        <w:rPr>
          <w:rFonts w:ascii="Times New Roman" w:eastAsia="Times New Roman" w:hAnsi="Times New Roman" w:cs="Times New Roman"/>
          <w:b/>
          <w:bCs/>
        </w:rPr>
      </w:pPr>
      <w:r>
        <w:rPr>
          <w:rFonts w:ascii="Times New Roman" w:eastAsia="Times New Roman" w:hAnsi="Times New Roman" w:cs="Times New Roman"/>
          <w:b/>
          <w:bCs/>
        </w:rPr>
        <w:t>Surveillance and Reporting-Enhanced syndromic surveillance:</w:t>
      </w:r>
    </w:p>
    <w:p w:rsidR="00DE6A4B" w:rsidRDefault="000A38DD">
      <w:pPr>
        <w:pStyle w:val="Heading3"/>
        <w:numPr>
          <w:ilvl w:val="0"/>
          <w:numId w:val="42"/>
        </w:numPr>
        <w:spacing w:after="0" w:line="360" w:lineRule="auto"/>
        <w:ind w:left="450"/>
        <w:rPr>
          <w:rFonts w:ascii="Times New Roman" w:eastAsia="Times New Roman" w:hAnsi="Times New Roman" w:cs="Times New Roman"/>
          <w:b/>
          <w:bCs/>
        </w:rPr>
      </w:pPr>
      <w:bookmarkStart w:id="87" w:name="_heading=h.pxnay6twfuf7" w:colFirst="0" w:colLast="0"/>
      <w:bookmarkEnd w:id="87"/>
      <w:r>
        <w:rPr>
          <w:rFonts w:ascii="Times New Roman" w:eastAsia="Times New Roman" w:hAnsi="Times New Roman" w:cs="Times New Roman"/>
          <w:b/>
          <w:bCs/>
        </w:rPr>
        <w:t>Activate One Health Committee</w:t>
      </w:r>
    </w:p>
    <w:p w:rsidR="00DE6A4B" w:rsidRDefault="000A38DD">
      <w:pPr>
        <w:numPr>
          <w:ilvl w:val="1"/>
          <w:numId w:val="42"/>
        </w:numPr>
        <w:spacing w:line="360" w:lineRule="auto"/>
        <w:rPr>
          <w:rFonts w:ascii="Times New Roman" w:eastAsia="Times New Roman" w:hAnsi="Times New Roman" w:cs="Times New Roman"/>
        </w:rPr>
      </w:pPr>
      <w:r>
        <w:rPr>
          <w:rFonts w:ascii="Times New Roman" w:eastAsia="Times New Roman" w:hAnsi="Times New Roman" w:cs="Times New Roman"/>
        </w:rPr>
        <w:t xml:space="preserve">Immediately activate the </w:t>
      </w:r>
      <w:r>
        <w:rPr>
          <w:rFonts w:ascii="Times New Roman" w:eastAsia="Times New Roman" w:hAnsi="Times New Roman" w:cs="Times New Roman"/>
          <w:b/>
          <w:bCs/>
        </w:rPr>
        <w:t>One Health Committee</w:t>
      </w:r>
      <w:r>
        <w:rPr>
          <w:rFonts w:ascii="Times New Roman" w:eastAsia="Times New Roman" w:hAnsi="Times New Roman" w:cs="Times New Roman"/>
        </w:rPr>
        <w:t xml:space="preserve"> at the LSG level. Convene an </w:t>
      </w:r>
      <w:r>
        <w:rPr>
          <w:rFonts w:ascii="Times New Roman" w:eastAsia="Times New Roman" w:hAnsi="Times New Roman" w:cs="Times New Roman"/>
          <w:b/>
          <w:bCs/>
        </w:rPr>
        <w:t xml:space="preserve">emergency meeting </w:t>
      </w:r>
      <w:r>
        <w:rPr>
          <w:rFonts w:ascii="Times New Roman" w:eastAsia="Times New Roman" w:hAnsi="Times New Roman" w:cs="Times New Roman"/>
        </w:rPr>
        <w:t>to review risk assessment, roles, and preparedness. Ensure coordination between Health, Veterinary, Agriculture, Local Self Government, and allied departments.</w:t>
      </w:r>
    </w:p>
    <w:p w:rsidR="00DE6A4B" w:rsidRDefault="000A38DD">
      <w:pPr>
        <w:numPr>
          <w:ilvl w:val="1"/>
          <w:numId w:val="42"/>
        </w:numPr>
        <w:spacing w:line="360" w:lineRule="auto"/>
        <w:rPr>
          <w:rFonts w:ascii="Times New Roman" w:eastAsia="Times New Roman" w:hAnsi="Times New Roman" w:cs="Times New Roman"/>
        </w:rPr>
      </w:pPr>
      <w:r>
        <w:rPr>
          <w:rFonts w:ascii="Times New Roman" w:eastAsia="Times New Roman" w:hAnsi="Times New Roman" w:cs="Times New Roman"/>
        </w:rPr>
        <w:lastRenderedPageBreak/>
        <w:t>Prepare and circulate a contact directory of all committee members and emergen</w:t>
      </w:r>
      <w:r>
        <w:rPr>
          <w:rFonts w:ascii="Times New Roman" w:eastAsia="Times New Roman" w:hAnsi="Times New Roman" w:cs="Times New Roman"/>
        </w:rPr>
        <w:t>cy services.</w:t>
      </w:r>
    </w:p>
    <w:p w:rsidR="00DE6A4B" w:rsidRDefault="000A38DD">
      <w:pPr>
        <w:numPr>
          <w:ilvl w:val="1"/>
          <w:numId w:val="42"/>
        </w:numPr>
        <w:spacing w:line="360" w:lineRule="auto"/>
        <w:rPr>
          <w:rFonts w:ascii="Times New Roman" w:eastAsia="Times New Roman" w:hAnsi="Times New Roman" w:cs="Times New Roman"/>
        </w:rPr>
      </w:pPr>
      <w:r>
        <w:rPr>
          <w:rFonts w:ascii="Times New Roman" w:eastAsia="Times New Roman" w:hAnsi="Times New Roman" w:cs="Times New Roman"/>
        </w:rPr>
        <w:t>Ensure documentation of decisions and action points with timelines.</w:t>
      </w:r>
    </w:p>
    <w:p w:rsidR="00DE6A4B" w:rsidRDefault="000A38DD">
      <w:pPr>
        <w:numPr>
          <w:ilvl w:val="1"/>
          <w:numId w:val="42"/>
        </w:numPr>
        <w:spacing w:line="360" w:lineRule="auto"/>
        <w:rPr>
          <w:rFonts w:ascii="Times New Roman" w:eastAsia="Times New Roman" w:hAnsi="Times New Roman" w:cs="Times New Roman"/>
        </w:rPr>
      </w:pPr>
      <w:r>
        <w:rPr>
          <w:rFonts w:ascii="Times New Roman" w:eastAsia="Times New Roman" w:hAnsi="Times New Roman" w:cs="Times New Roman"/>
        </w:rPr>
        <w:t>Escalation hierarchy to be finalised (LSG to Institution to Block to District).</w:t>
      </w:r>
    </w:p>
    <w:p w:rsidR="00DE6A4B" w:rsidRDefault="000A38DD">
      <w:pPr>
        <w:spacing w:before="360" w:line="360" w:lineRule="auto"/>
        <w:jc w:val="left"/>
        <w:rPr>
          <w:rFonts w:ascii="Times New Roman" w:eastAsia="Times New Roman" w:hAnsi="Times New Roman" w:cs="Times New Roman"/>
          <w:b/>
          <w:bCs/>
        </w:rPr>
      </w:pPr>
      <w:r>
        <w:rPr>
          <w:rFonts w:ascii="Times New Roman" w:eastAsia="Times New Roman" w:hAnsi="Times New Roman" w:cs="Times New Roman"/>
          <w:b/>
          <w:bCs/>
        </w:rPr>
        <w:t>Surveillance and Reporting-</w:t>
      </w:r>
    </w:p>
    <w:p w:rsidR="00DE6A4B" w:rsidRDefault="000A38DD">
      <w:pPr>
        <w:numPr>
          <w:ilvl w:val="0"/>
          <w:numId w:val="53"/>
        </w:numPr>
        <w:spacing w:before="360" w:line="360" w:lineRule="auto"/>
        <w:jc w:val="left"/>
        <w:rPr>
          <w:rFonts w:ascii="Times New Roman" w:eastAsia="Times New Roman" w:hAnsi="Times New Roman" w:cs="Times New Roman"/>
          <w:b/>
          <w:bCs/>
        </w:rPr>
      </w:pPr>
      <w:r>
        <w:rPr>
          <w:rFonts w:ascii="Times New Roman" w:eastAsia="Times New Roman" w:hAnsi="Times New Roman" w:cs="Times New Roman"/>
          <w:b/>
          <w:bCs/>
        </w:rPr>
        <w:t>Enhanced syndromic surveillance:</w:t>
      </w:r>
    </w:p>
    <w:p w:rsidR="00DE6A4B" w:rsidRDefault="000A38DD">
      <w:pPr>
        <w:spacing w:line="360" w:lineRule="auto"/>
        <w:ind w:left="1440"/>
        <w:rPr>
          <w:rFonts w:ascii="Times New Roman" w:eastAsia="Times New Roman" w:hAnsi="Times New Roman" w:cs="Times New Roman"/>
        </w:rPr>
      </w:pPr>
      <w:r>
        <w:rPr>
          <w:rFonts w:ascii="Times New Roman" w:eastAsia="Times New Roman" w:hAnsi="Times New Roman" w:cs="Times New Roman"/>
        </w:rPr>
        <w:t>The LSGD shall initiate enhanced s</w:t>
      </w:r>
      <w:r>
        <w:rPr>
          <w:rFonts w:ascii="Times New Roman" w:eastAsia="Times New Roman" w:hAnsi="Times New Roman" w:cs="Times New Roman"/>
        </w:rPr>
        <w:t>urveillance for priority syndromes and events such as:</w:t>
      </w:r>
    </w:p>
    <w:p w:rsidR="00DE6A4B" w:rsidRDefault="000A38DD">
      <w:pPr>
        <w:numPr>
          <w:ilvl w:val="0"/>
          <w:numId w:val="13"/>
        </w:numPr>
        <w:spacing w:before="180" w:line="360" w:lineRule="auto"/>
        <w:jc w:val="left"/>
        <w:rPr>
          <w:rFonts w:ascii="Times New Roman" w:eastAsia="Times New Roman" w:hAnsi="Times New Roman" w:cs="Times New Roman"/>
        </w:rPr>
      </w:pPr>
      <w:r>
        <w:rPr>
          <w:rFonts w:ascii="Times New Roman" w:eastAsia="Times New Roman" w:hAnsi="Times New Roman" w:cs="Times New Roman"/>
        </w:rPr>
        <w:t>Fever</w:t>
      </w:r>
    </w:p>
    <w:p w:rsidR="00DE6A4B" w:rsidRDefault="000A38DD">
      <w:pPr>
        <w:numPr>
          <w:ilvl w:val="0"/>
          <w:numId w:val="13"/>
        </w:numPr>
        <w:spacing w:line="360" w:lineRule="auto"/>
        <w:jc w:val="left"/>
        <w:rPr>
          <w:rFonts w:ascii="Times New Roman" w:eastAsia="Times New Roman" w:hAnsi="Times New Roman" w:cs="Times New Roman"/>
        </w:rPr>
      </w:pPr>
      <w:r>
        <w:rPr>
          <w:rFonts w:ascii="Times New Roman" w:eastAsia="Times New Roman" w:hAnsi="Times New Roman" w:cs="Times New Roman"/>
        </w:rPr>
        <w:t>Influenza-like illness (ILI)</w:t>
      </w:r>
    </w:p>
    <w:p w:rsidR="00DE6A4B" w:rsidRDefault="000A38DD">
      <w:pPr>
        <w:numPr>
          <w:ilvl w:val="0"/>
          <w:numId w:val="13"/>
        </w:numPr>
        <w:spacing w:line="360" w:lineRule="auto"/>
        <w:jc w:val="left"/>
        <w:rPr>
          <w:rFonts w:ascii="Times New Roman" w:eastAsia="Times New Roman" w:hAnsi="Times New Roman" w:cs="Times New Roman"/>
        </w:rPr>
      </w:pPr>
      <w:r>
        <w:rPr>
          <w:rFonts w:ascii="Times New Roman" w:eastAsia="Times New Roman" w:hAnsi="Times New Roman" w:cs="Times New Roman"/>
        </w:rPr>
        <w:t>Severe acute respiratory infection (SARI)</w:t>
      </w:r>
    </w:p>
    <w:p w:rsidR="00DE6A4B" w:rsidRDefault="000A38DD">
      <w:pPr>
        <w:numPr>
          <w:ilvl w:val="0"/>
          <w:numId w:val="13"/>
        </w:numPr>
        <w:spacing w:line="360" w:lineRule="auto"/>
        <w:jc w:val="left"/>
        <w:rPr>
          <w:rFonts w:ascii="Times New Roman" w:eastAsia="Times New Roman" w:hAnsi="Times New Roman" w:cs="Times New Roman"/>
        </w:rPr>
      </w:pPr>
      <w:r>
        <w:rPr>
          <w:rFonts w:ascii="Times New Roman" w:eastAsia="Times New Roman" w:hAnsi="Times New Roman" w:cs="Times New Roman"/>
        </w:rPr>
        <w:t>Unusual illness clusters (any unexpected increase in similar symptoms in a defined area or group)</w:t>
      </w:r>
    </w:p>
    <w:p w:rsidR="00DE6A4B" w:rsidRDefault="000A38DD">
      <w:pPr>
        <w:numPr>
          <w:ilvl w:val="0"/>
          <w:numId w:val="53"/>
        </w:numPr>
        <w:spacing w:line="360" w:lineRule="auto"/>
        <w:jc w:val="left"/>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Data sources for surveilla</w:t>
      </w:r>
      <w:r>
        <w:rPr>
          <w:rFonts w:ascii="Times New Roman" w:eastAsia="Times New Roman" w:hAnsi="Times New Roman" w:cs="Times New Roman"/>
          <w:b/>
          <w:bCs/>
          <w:highlight w:val="white"/>
        </w:rPr>
        <w:t>nce:</w:t>
      </w:r>
    </w:p>
    <w:p w:rsidR="00DE6A4B" w:rsidRDefault="000A38DD">
      <w:pPr>
        <w:numPr>
          <w:ilvl w:val="0"/>
          <w:numId w:val="17"/>
        </w:numPr>
        <w:spacing w:line="360" w:lineRule="auto"/>
        <w:jc w:val="left"/>
        <w:rPr>
          <w:rFonts w:ascii="Times New Roman" w:eastAsia="Times New Roman" w:hAnsi="Times New Roman" w:cs="Times New Roman"/>
        </w:rPr>
      </w:pPr>
      <w:r>
        <w:rPr>
          <w:rFonts w:ascii="Times New Roman" w:eastAsia="Times New Roman" w:hAnsi="Times New Roman" w:cs="Times New Roman"/>
        </w:rPr>
        <w:t>Ward-wise household surveillance (through ASHAs/JPHNs/ward volunteers)</w:t>
      </w:r>
    </w:p>
    <w:p w:rsidR="00DE6A4B" w:rsidRDefault="000A38DD">
      <w:pPr>
        <w:numPr>
          <w:ilvl w:val="0"/>
          <w:numId w:val="17"/>
        </w:numPr>
        <w:spacing w:line="360" w:lineRule="auto"/>
        <w:jc w:val="left"/>
        <w:rPr>
          <w:rFonts w:ascii="Times New Roman" w:eastAsia="Times New Roman" w:hAnsi="Times New Roman" w:cs="Times New Roman"/>
        </w:rPr>
      </w:pPr>
      <w:r>
        <w:rPr>
          <w:rFonts w:ascii="Times New Roman" w:eastAsia="Times New Roman" w:hAnsi="Times New Roman" w:cs="Times New Roman"/>
        </w:rPr>
        <w:t>Outpatient surveillance from all government facilities (PHC, FHC, CHC, GH, etc.)</w:t>
      </w:r>
    </w:p>
    <w:p w:rsidR="00DE6A4B" w:rsidRDefault="000A38DD">
      <w:pPr>
        <w:numPr>
          <w:ilvl w:val="0"/>
          <w:numId w:val="17"/>
        </w:numPr>
        <w:spacing w:line="360" w:lineRule="auto"/>
        <w:jc w:val="left"/>
        <w:rPr>
          <w:rFonts w:ascii="Times New Roman" w:eastAsia="Times New Roman" w:hAnsi="Times New Roman" w:cs="Times New Roman"/>
        </w:rPr>
      </w:pPr>
      <w:r>
        <w:rPr>
          <w:rFonts w:ascii="Times New Roman" w:eastAsia="Times New Roman" w:hAnsi="Times New Roman" w:cs="Times New Roman"/>
        </w:rPr>
        <w:t xml:space="preserve">Private hospitals, clinics, and labs </w:t>
      </w:r>
    </w:p>
    <w:p w:rsidR="00DE6A4B" w:rsidRDefault="000A38DD">
      <w:pPr>
        <w:numPr>
          <w:ilvl w:val="0"/>
          <w:numId w:val="53"/>
        </w:numPr>
        <w:spacing w:line="360" w:lineRule="auto"/>
        <w:jc w:val="left"/>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Event-based triggers (to be monitored and reported):</w:t>
      </w:r>
    </w:p>
    <w:p w:rsidR="00DE6A4B" w:rsidRDefault="000A38DD">
      <w:pPr>
        <w:numPr>
          <w:ilvl w:val="0"/>
          <w:numId w:val="18"/>
        </w:numPr>
        <w:spacing w:line="360" w:lineRule="auto"/>
        <w:jc w:val="left"/>
        <w:rPr>
          <w:rFonts w:ascii="Times New Roman" w:eastAsia="Times New Roman" w:hAnsi="Times New Roman" w:cs="Times New Roman"/>
        </w:rPr>
      </w:pPr>
      <w:r>
        <w:rPr>
          <w:rFonts w:ascii="Times New Roman" w:eastAsia="Times New Roman" w:hAnsi="Times New Roman" w:cs="Times New Roman"/>
        </w:rPr>
        <w:t>School absenteeism above the usual pattern (to be monitored through the headmaster/PTA nodal person)</w:t>
      </w:r>
    </w:p>
    <w:p w:rsidR="00DE6A4B" w:rsidRDefault="000A38DD">
      <w:pPr>
        <w:numPr>
          <w:ilvl w:val="0"/>
          <w:numId w:val="18"/>
        </w:numPr>
        <w:spacing w:line="360" w:lineRule="auto"/>
        <w:jc w:val="left"/>
        <w:rPr>
          <w:rFonts w:ascii="Times New Roman" w:eastAsia="Times New Roman" w:hAnsi="Times New Roman" w:cs="Times New Roman"/>
        </w:rPr>
      </w:pPr>
      <w:r>
        <w:rPr>
          <w:rFonts w:ascii="Times New Roman" w:eastAsia="Times New Roman" w:hAnsi="Times New Roman" w:cs="Times New Roman"/>
        </w:rPr>
        <w:t>Sudden increase in pharmacy sales of fever/cough/cold medicines</w:t>
      </w:r>
    </w:p>
    <w:p w:rsidR="00DE6A4B" w:rsidRDefault="000A38DD">
      <w:pPr>
        <w:numPr>
          <w:ilvl w:val="0"/>
          <w:numId w:val="18"/>
        </w:numPr>
        <w:spacing w:line="360" w:lineRule="auto"/>
        <w:jc w:val="left"/>
        <w:rPr>
          <w:rFonts w:ascii="Times New Roman" w:eastAsia="Times New Roman" w:hAnsi="Times New Roman" w:cs="Times New Roman"/>
        </w:rPr>
      </w:pPr>
      <w:r>
        <w:rPr>
          <w:rFonts w:ascii="Times New Roman" w:eastAsia="Times New Roman" w:hAnsi="Times New Roman" w:cs="Times New Roman"/>
        </w:rPr>
        <w:t>Workplace illness clusters (multiple staff reporting similar symptoms within a short period</w:t>
      </w:r>
      <w:r>
        <w:rPr>
          <w:rFonts w:ascii="Times New Roman" w:eastAsia="Times New Roman" w:hAnsi="Times New Roman" w:cs="Times New Roman"/>
        </w:rPr>
        <w:t>)</w:t>
      </w:r>
    </w:p>
    <w:p w:rsidR="00DE6A4B" w:rsidRDefault="000A38DD">
      <w:pPr>
        <w:numPr>
          <w:ilvl w:val="0"/>
          <w:numId w:val="53"/>
        </w:numPr>
        <w:spacing w:line="360" w:lineRule="auto"/>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Zoonotic and animal health surveillance</w:t>
      </w:r>
    </w:p>
    <w:p w:rsidR="00DE6A4B" w:rsidRDefault="000A38DD">
      <w:pPr>
        <w:numPr>
          <w:ilvl w:val="0"/>
          <w:numId w:val="4"/>
        </w:numPr>
        <w:spacing w:line="360" w:lineRule="auto"/>
        <w:rPr>
          <w:rFonts w:ascii="Times New Roman" w:eastAsia="Times New Roman" w:hAnsi="Times New Roman" w:cs="Times New Roman"/>
        </w:rPr>
      </w:pPr>
      <w:r>
        <w:rPr>
          <w:rFonts w:ascii="Times New Roman" w:eastAsia="Times New Roman" w:hAnsi="Times New Roman" w:cs="Times New Roman"/>
        </w:rPr>
        <w:t>LSGD shall review reports of unusual animal deaths or suspected outbreaks in animals in coordination with the Veterinary Officer.</w:t>
      </w:r>
    </w:p>
    <w:p w:rsidR="00DE6A4B" w:rsidRDefault="00DE6A4B">
      <w:pPr>
        <w:ind w:left="2880"/>
        <w:rPr>
          <w:rFonts w:ascii="Times New Roman" w:eastAsia="Times New Roman" w:hAnsi="Times New Roman" w:cs="Times New Roman"/>
        </w:rPr>
      </w:pPr>
    </w:p>
    <w:p w:rsidR="00DE6A4B" w:rsidRDefault="000A38DD">
      <w:pPr>
        <w:numPr>
          <w:ilvl w:val="0"/>
          <w:numId w:val="4"/>
        </w:numPr>
        <w:rPr>
          <w:rFonts w:ascii="Times New Roman" w:eastAsia="Times New Roman" w:hAnsi="Times New Roman" w:cs="Times New Roman"/>
        </w:rPr>
      </w:pPr>
      <w:r>
        <w:rPr>
          <w:rFonts w:ascii="Times New Roman" w:eastAsia="Times New Roman" w:hAnsi="Times New Roman" w:cs="Times New Roman"/>
        </w:rPr>
        <w:t>Any unusual mortality in poultry, pigs, cattle, companion animals, or wild birds/ma</w:t>
      </w:r>
      <w:r>
        <w:rPr>
          <w:rFonts w:ascii="Times New Roman" w:eastAsia="Times New Roman" w:hAnsi="Times New Roman" w:cs="Times New Roman"/>
        </w:rPr>
        <w:t>mmals shall be notified within 24 hours to the Veterinary Officer and One Health Committee for joint investigation.</w:t>
      </w:r>
    </w:p>
    <w:p w:rsidR="00DE6A4B" w:rsidRDefault="00DE6A4B">
      <w:pPr>
        <w:ind w:left="1440"/>
        <w:rPr>
          <w:rFonts w:ascii="Times New Roman" w:eastAsia="Times New Roman" w:hAnsi="Times New Roman" w:cs="Times New Roman"/>
        </w:rPr>
      </w:pPr>
    </w:p>
    <w:p w:rsidR="00DE6A4B" w:rsidRDefault="000A38DD">
      <w:pPr>
        <w:spacing w:line="360" w:lineRule="auto"/>
        <w:rPr>
          <w:rFonts w:ascii="Times New Roman" w:eastAsia="Times New Roman" w:hAnsi="Times New Roman" w:cs="Times New Roman"/>
          <w:b/>
          <w:bCs/>
        </w:rPr>
      </w:pPr>
      <w:r>
        <w:rPr>
          <w:rFonts w:ascii="Times New Roman" w:eastAsia="Times New Roman" w:hAnsi="Times New Roman" w:cs="Times New Roman"/>
          <w:b/>
          <w:bCs/>
        </w:rPr>
        <w:t>Reporting Mechanism:</w:t>
      </w:r>
    </w:p>
    <w:p w:rsidR="00DE6A4B" w:rsidRDefault="000A38DD">
      <w:pPr>
        <w:numPr>
          <w:ilvl w:val="0"/>
          <w:numId w:val="5"/>
        </w:numPr>
        <w:spacing w:line="360" w:lineRule="auto"/>
        <w:rPr>
          <w:rFonts w:ascii="Times New Roman" w:eastAsia="Times New Roman" w:hAnsi="Times New Roman" w:cs="Times New Roman"/>
        </w:rPr>
      </w:pPr>
      <w:r>
        <w:rPr>
          <w:rFonts w:ascii="Times New Roman" w:eastAsia="Times New Roman" w:hAnsi="Times New Roman" w:cs="Times New Roman"/>
        </w:rPr>
        <w:t>All government and private health facilities, laboratories, and clinics within the LSGD shall report suspected and confirmed cases of notifiable diseases. Unusual clusters (schools, workplaces, neighbourhoods, events, institutions) shall be reported within</w:t>
      </w:r>
      <w:r>
        <w:rPr>
          <w:rFonts w:ascii="Times New Roman" w:eastAsia="Times New Roman" w:hAnsi="Times New Roman" w:cs="Times New Roman"/>
        </w:rPr>
        <w:t xml:space="preserve"> 24 hours of detection for verification and field investigation.​</w:t>
      </w:r>
    </w:p>
    <w:p w:rsidR="00DE6A4B" w:rsidRDefault="000A38DD">
      <w:pPr>
        <w:numPr>
          <w:ilvl w:val="0"/>
          <w:numId w:val="53"/>
        </w:numPr>
        <w:spacing w:line="36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Logistics and Stock Preparedness</w:t>
      </w:r>
    </w:p>
    <w:p w:rsidR="00DE6A4B" w:rsidRDefault="000A38DD">
      <w:pPr>
        <w:numPr>
          <w:ilvl w:val="1"/>
          <w:numId w:val="29"/>
        </w:numPr>
        <w:spacing w:line="360" w:lineRule="auto"/>
        <w:ind w:left="360"/>
        <w:rPr>
          <w:rFonts w:ascii="Times New Roman" w:eastAsia="Times New Roman" w:hAnsi="Times New Roman" w:cs="Times New Roman"/>
        </w:rPr>
      </w:pPr>
      <w:r>
        <w:rPr>
          <w:rFonts w:ascii="Times New Roman" w:eastAsia="Times New Roman" w:hAnsi="Times New Roman" w:cs="Times New Roman"/>
        </w:rPr>
        <w:t>Identify and empanel local vendors and define emergency procurement mechanisms in accordance with existing LSGD and Health Department norms.</w:t>
      </w:r>
    </w:p>
    <w:p w:rsidR="00DE6A4B" w:rsidRDefault="000A38DD">
      <w:pPr>
        <w:numPr>
          <w:ilvl w:val="1"/>
          <w:numId w:val="29"/>
        </w:numPr>
        <w:ind w:left="360"/>
        <w:rPr>
          <w:rFonts w:ascii="Times New Roman" w:eastAsia="Times New Roman" w:hAnsi="Times New Roman" w:cs="Times New Roman"/>
        </w:rPr>
      </w:pPr>
      <w:r>
        <w:rPr>
          <w:rFonts w:ascii="Times New Roman" w:eastAsia="Times New Roman" w:hAnsi="Times New Roman" w:cs="Times New Roman"/>
        </w:rPr>
        <w:t>Prepare and main</w:t>
      </w:r>
      <w:r>
        <w:rPr>
          <w:rFonts w:ascii="Times New Roman" w:eastAsia="Times New Roman" w:hAnsi="Times New Roman" w:cs="Times New Roman"/>
        </w:rPr>
        <w:t>tain an essential logistics checklist covering medical supplies, consumables, and support equipment.</w:t>
      </w:r>
      <w:r>
        <w:rPr>
          <w:rFonts w:ascii="Times New Roman" w:eastAsia="Times New Roman" w:hAnsi="Times New Roman" w:cs="Times New Roman"/>
        </w:rPr>
        <w:br/>
      </w:r>
    </w:p>
    <w:p w:rsidR="00DE6A4B" w:rsidRDefault="000A38DD">
      <w:pPr>
        <w:numPr>
          <w:ilvl w:val="1"/>
          <w:numId w:val="29"/>
        </w:numPr>
        <w:ind w:left="360"/>
        <w:rPr>
          <w:rFonts w:ascii="Times New Roman" w:eastAsia="Times New Roman" w:hAnsi="Times New Roman" w:cs="Times New Roman"/>
        </w:rPr>
      </w:pPr>
      <w:r>
        <w:rPr>
          <w:rFonts w:ascii="Times New Roman" w:eastAsia="Times New Roman" w:hAnsi="Times New Roman" w:cs="Times New Roman"/>
        </w:rPr>
        <w:t>Pre-identify secure storage locations for emergency stocks and ensure maintenance of stock registers with regular updating.</w:t>
      </w:r>
      <w:r>
        <w:rPr>
          <w:rFonts w:ascii="Times New Roman" w:eastAsia="Times New Roman" w:hAnsi="Times New Roman" w:cs="Times New Roman"/>
        </w:rPr>
        <w:br/>
      </w:r>
    </w:p>
    <w:p w:rsidR="00DE6A4B" w:rsidRDefault="000A38DD">
      <w:pPr>
        <w:numPr>
          <w:ilvl w:val="1"/>
          <w:numId w:val="29"/>
        </w:numPr>
        <w:ind w:left="360"/>
        <w:rPr>
          <w:rFonts w:ascii="Times New Roman" w:eastAsia="Times New Roman" w:hAnsi="Times New Roman" w:cs="Times New Roman"/>
        </w:rPr>
      </w:pPr>
      <w:r>
        <w:rPr>
          <w:rFonts w:ascii="Times New Roman" w:eastAsia="Times New Roman" w:hAnsi="Times New Roman" w:cs="Times New Roman"/>
        </w:rPr>
        <w:t xml:space="preserve">Finalise emergency transport </w:t>
      </w:r>
      <w:r>
        <w:rPr>
          <w:rFonts w:ascii="Times New Roman" w:eastAsia="Times New Roman" w:hAnsi="Times New Roman" w:cs="Times New Roman"/>
        </w:rPr>
        <w:t>arrangements, including availability of vehicles and identified drivers for rapid deployment during alerts.</w:t>
      </w:r>
      <w:r>
        <w:rPr>
          <w:rFonts w:ascii="Times New Roman" w:eastAsia="Times New Roman" w:hAnsi="Times New Roman" w:cs="Times New Roman"/>
        </w:rPr>
        <w:br/>
      </w:r>
    </w:p>
    <w:p w:rsidR="00DE6A4B" w:rsidRDefault="000A38DD">
      <w:pPr>
        <w:numPr>
          <w:ilvl w:val="1"/>
          <w:numId w:val="29"/>
        </w:numPr>
        <w:ind w:left="360"/>
        <w:rPr>
          <w:rFonts w:ascii="Times New Roman" w:eastAsia="Times New Roman" w:hAnsi="Times New Roman" w:cs="Times New Roman"/>
        </w:rPr>
      </w:pPr>
      <w:r>
        <w:rPr>
          <w:rFonts w:ascii="Times New Roman" w:eastAsia="Times New Roman" w:hAnsi="Times New Roman" w:cs="Times New Roman"/>
        </w:rPr>
        <w:t>Designate a Nodal Officer for Logistics to enable prompt decision-making, coordination, and communication during emergencies.</w:t>
      </w:r>
    </w:p>
    <w:p w:rsidR="00DE6A4B" w:rsidRDefault="000A38DD">
      <w:pPr>
        <w:numPr>
          <w:ilvl w:val="1"/>
          <w:numId w:val="29"/>
        </w:numPr>
        <w:ind w:left="360"/>
        <w:rPr>
          <w:rFonts w:ascii="Times New Roman" w:eastAsia="Times New Roman" w:hAnsi="Times New Roman" w:cs="Times New Roman"/>
        </w:rPr>
      </w:pPr>
      <w:r>
        <w:rPr>
          <w:rFonts w:ascii="Times New Roman" w:eastAsia="Times New Roman" w:hAnsi="Times New Roman" w:cs="Times New Roman"/>
        </w:rPr>
        <w:t>Conduct rapid stock v</w:t>
      </w:r>
      <w:r>
        <w:rPr>
          <w:rFonts w:ascii="Times New Roman" w:eastAsia="Times New Roman" w:hAnsi="Times New Roman" w:cs="Times New Roman"/>
        </w:rPr>
        <w:t>erification and ensure availability of minimum buffer stock, including:</w:t>
      </w:r>
      <w:r>
        <w:rPr>
          <w:rFonts w:ascii="Times New Roman" w:eastAsia="Times New Roman" w:hAnsi="Times New Roman" w:cs="Times New Roman"/>
        </w:rPr>
        <w:br/>
      </w:r>
    </w:p>
    <w:sdt>
      <w:sdtPr>
        <w:tag w:val="goog_rdk_4"/>
        <w:id w:val="288554533"/>
        <w:lock w:val="contentLocked"/>
      </w:sdtPr>
      <w:sdtEndPr/>
      <w:sdtContent>
        <w:tbl>
          <w:tblPr>
            <w:tblStyle w:val="afffffff2"/>
            <w:tblW w:w="8790"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85"/>
            <w:gridCol w:w="5505"/>
          </w:tblGrid>
          <w:tr w:rsidR="00DE6A4B">
            <w:tc>
              <w:tcPr>
                <w:tcW w:w="3285" w:type="dxa"/>
                <w:shd w:val="clear" w:color="auto" w:fill="FFFFFF"/>
                <w:tcMar>
                  <w:top w:w="100" w:type="dxa"/>
                  <w:left w:w="100" w:type="dxa"/>
                  <w:bottom w:w="100" w:type="dxa"/>
                  <w:right w:w="10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 xml:space="preserve">            Commodities </w:t>
                </w:r>
              </w:p>
            </w:tc>
            <w:tc>
              <w:tcPr>
                <w:tcW w:w="5505" w:type="dxa"/>
                <w:shd w:val="clear" w:color="auto" w:fill="FFFFFF"/>
                <w:tcMar>
                  <w:top w:w="100" w:type="dxa"/>
                  <w:left w:w="100" w:type="dxa"/>
                  <w:bottom w:w="100" w:type="dxa"/>
                  <w:right w:w="10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 xml:space="preserve">        Available stock</w:t>
                </w:r>
              </w:p>
            </w:tc>
          </w:tr>
          <w:tr w:rsidR="00DE6A4B">
            <w:trPr>
              <w:trHeight w:val="407"/>
            </w:trPr>
            <w:tc>
              <w:tcPr>
                <w:tcW w:w="3285" w:type="dxa"/>
                <w:shd w:val="clear" w:color="auto" w:fill="auto"/>
                <w:tcMar>
                  <w:top w:w="100" w:type="dxa"/>
                  <w:left w:w="100" w:type="dxa"/>
                  <w:bottom w:w="100" w:type="dxa"/>
                  <w:right w:w="10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PPE kit</w:t>
                </w:r>
              </w:p>
            </w:tc>
            <w:tc>
              <w:tcPr>
                <w:tcW w:w="5505" w:type="dxa"/>
                <w:shd w:val="clear" w:color="auto" w:fill="auto"/>
                <w:tcMar>
                  <w:top w:w="100" w:type="dxa"/>
                  <w:left w:w="100" w:type="dxa"/>
                  <w:bottom w:w="100" w:type="dxa"/>
                  <w:right w:w="100" w:type="dxa"/>
                </w:tcMar>
              </w:tcPr>
              <w:p w:rsidR="00DE6A4B" w:rsidRDefault="000A38DD">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Nil</w:t>
                </w:r>
              </w:p>
            </w:tc>
          </w:tr>
          <w:tr w:rsidR="00DE6A4B">
            <w:trPr>
              <w:trHeight w:val="467"/>
            </w:trPr>
            <w:tc>
              <w:tcPr>
                <w:tcW w:w="3285" w:type="dxa"/>
                <w:shd w:val="clear" w:color="auto" w:fill="auto"/>
                <w:tcMar>
                  <w:top w:w="100" w:type="dxa"/>
                  <w:left w:w="100" w:type="dxa"/>
                  <w:bottom w:w="100" w:type="dxa"/>
                  <w:right w:w="10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 xml:space="preserve">Pulse oximeters </w:t>
                </w:r>
              </w:p>
            </w:tc>
            <w:tc>
              <w:tcPr>
                <w:tcW w:w="5505" w:type="dxa"/>
                <w:shd w:val="clear" w:color="auto" w:fill="auto"/>
                <w:tcMar>
                  <w:top w:w="100" w:type="dxa"/>
                  <w:left w:w="100" w:type="dxa"/>
                  <w:bottom w:w="100" w:type="dxa"/>
                  <w:right w:w="10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2</w:t>
                </w:r>
              </w:p>
            </w:tc>
          </w:tr>
          <w:tr w:rsidR="00DE6A4B">
            <w:trPr>
              <w:trHeight w:val="407"/>
            </w:trPr>
            <w:tc>
              <w:tcPr>
                <w:tcW w:w="3285" w:type="dxa"/>
                <w:shd w:val="clear" w:color="auto" w:fill="auto"/>
                <w:tcMar>
                  <w:top w:w="100" w:type="dxa"/>
                  <w:left w:w="100" w:type="dxa"/>
                  <w:bottom w:w="100" w:type="dxa"/>
                  <w:right w:w="10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 xml:space="preserve">Hand sanitizers  </w:t>
                </w:r>
              </w:p>
            </w:tc>
            <w:tc>
              <w:tcPr>
                <w:tcW w:w="5505" w:type="dxa"/>
                <w:shd w:val="clear" w:color="auto" w:fill="auto"/>
                <w:tcMar>
                  <w:top w:w="100" w:type="dxa"/>
                  <w:left w:w="100" w:type="dxa"/>
                  <w:bottom w:w="100" w:type="dxa"/>
                  <w:right w:w="10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Nil</w:t>
                </w:r>
              </w:p>
            </w:tc>
          </w:tr>
          <w:tr w:rsidR="00DE6A4B">
            <w:tc>
              <w:tcPr>
                <w:tcW w:w="3285" w:type="dxa"/>
                <w:shd w:val="clear" w:color="auto" w:fill="auto"/>
                <w:tcMar>
                  <w:top w:w="100" w:type="dxa"/>
                  <w:left w:w="100" w:type="dxa"/>
                  <w:bottom w:w="100" w:type="dxa"/>
                  <w:right w:w="10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 xml:space="preserve">Masks, gloves, disinfectants     </w:t>
                </w:r>
              </w:p>
            </w:tc>
            <w:tc>
              <w:tcPr>
                <w:tcW w:w="5505" w:type="dxa"/>
                <w:shd w:val="clear" w:color="auto" w:fill="auto"/>
                <w:tcMar>
                  <w:top w:w="100" w:type="dxa"/>
                  <w:left w:w="100" w:type="dxa"/>
                  <w:bottom w:w="100" w:type="dxa"/>
                  <w:right w:w="10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Mask-100</w:t>
                </w:r>
              </w:p>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Gloves -600</w:t>
                </w:r>
              </w:p>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 xml:space="preserve">Disinfectants- Black-25 Litre  ,  Dettol-25 Litre                        </w:t>
                </w:r>
              </w:p>
            </w:tc>
          </w:tr>
        </w:tbl>
      </w:sdtContent>
    </w:sdt>
    <w:p w:rsidR="00DE6A4B" w:rsidRDefault="00DE6A4B">
      <w:pPr>
        <w:rPr>
          <w:rFonts w:ascii="Times New Roman" w:eastAsia="Times New Roman" w:hAnsi="Times New Roman" w:cs="Times New Roman"/>
        </w:rPr>
      </w:pPr>
    </w:p>
    <w:p w:rsidR="00DE6A4B" w:rsidRDefault="000A38DD">
      <w:pPr>
        <w:ind w:left="270"/>
        <w:rPr>
          <w:rFonts w:ascii="Times New Roman" w:eastAsia="Times New Roman" w:hAnsi="Times New Roman" w:cs="Times New Roman"/>
        </w:rPr>
      </w:pPr>
      <w:r>
        <w:rPr>
          <w:rFonts w:ascii="Times New Roman" w:eastAsia="Times New Roman" w:hAnsi="Times New Roman" w:cs="Times New Roman"/>
        </w:rPr>
        <w:t>Identify critical gaps in logistics and immediately communicate requirements to the Block and District authorities for timely replenishment and support. Monitor expiry dates and stock rotation.</w:t>
      </w:r>
    </w:p>
    <w:p w:rsidR="00DE6A4B" w:rsidRDefault="00DE6A4B">
      <w:pPr>
        <w:spacing w:line="360" w:lineRule="auto"/>
        <w:rPr>
          <w:rFonts w:ascii="Times New Roman" w:eastAsia="Times New Roman" w:hAnsi="Times New Roman" w:cs="Times New Roman"/>
          <w:b/>
          <w:bCs/>
        </w:rPr>
      </w:pPr>
    </w:p>
    <w:p w:rsidR="00DE6A4B" w:rsidRDefault="000A38DD">
      <w:pPr>
        <w:pStyle w:val="Heading3"/>
        <w:numPr>
          <w:ilvl w:val="0"/>
          <w:numId w:val="29"/>
        </w:numPr>
        <w:spacing w:after="0" w:line="360" w:lineRule="auto"/>
        <w:rPr>
          <w:rFonts w:ascii="Times New Roman" w:eastAsia="Times New Roman" w:hAnsi="Times New Roman" w:cs="Times New Roman"/>
          <w:b/>
          <w:bCs/>
          <w:color w:val="000000"/>
        </w:rPr>
      </w:pPr>
      <w:bookmarkStart w:id="88" w:name="_heading=h.13il6pmia89g" w:colFirst="0" w:colLast="0"/>
      <w:bookmarkEnd w:id="88"/>
      <w:r>
        <w:rPr>
          <w:rFonts w:ascii="Times New Roman" w:eastAsia="Times New Roman" w:hAnsi="Times New Roman" w:cs="Times New Roman"/>
          <w:b/>
          <w:bCs/>
          <w:color w:val="000000"/>
        </w:rPr>
        <w:lastRenderedPageBreak/>
        <w:t>Identification of Quarantine and Isolation Facilities</w:t>
      </w:r>
    </w:p>
    <w:p w:rsidR="00DE6A4B" w:rsidRDefault="000A38DD">
      <w:pPr>
        <w:numPr>
          <w:ilvl w:val="1"/>
          <w:numId w:val="29"/>
        </w:numPr>
        <w:spacing w:line="360" w:lineRule="auto"/>
        <w:rPr>
          <w:rFonts w:ascii="Times New Roman" w:eastAsia="Times New Roman" w:hAnsi="Times New Roman" w:cs="Times New Roman"/>
        </w:rPr>
      </w:pPr>
      <w:r>
        <w:rPr>
          <w:rFonts w:ascii="Times New Roman" w:eastAsia="Times New Roman" w:hAnsi="Times New Roman" w:cs="Times New Roman"/>
        </w:rPr>
        <w:t>Identif</w:t>
      </w:r>
      <w:r>
        <w:rPr>
          <w:rFonts w:ascii="Times New Roman" w:eastAsia="Times New Roman" w:hAnsi="Times New Roman" w:cs="Times New Roman"/>
        </w:rPr>
        <w:t>y and list suitable buildings for quarantine and isolation (schools, hostels, community halls, etc.).</w:t>
      </w:r>
    </w:p>
    <w:p w:rsidR="00DE6A4B" w:rsidRDefault="000A38DD">
      <w:pPr>
        <w:numPr>
          <w:ilvl w:val="1"/>
          <w:numId w:val="29"/>
        </w:numPr>
        <w:spacing w:line="360" w:lineRule="auto"/>
        <w:rPr>
          <w:rFonts w:ascii="Times New Roman" w:eastAsia="Times New Roman" w:hAnsi="Times New Roman" w:cs="Times New Roman"/>
        </w:rPr>
      </w:pPr>
      <w:r>
        <w:rPr>
          <w:rFonts w:ascii="Times New Roman" w:eastAsia="Times New Roman" w:hAnsi="Times New Roman" w:cs="Times New Roman"/>
        </w:rPr>
        <w:t>Categorise cases as per the severity and allocate to appropriate facilities (for instance, severe cases to classrooms, mild cases to an assembly hall in c</w:t>
      </w:r>
      <w:r>
        <w:rPr>
          <w:rFonts w:ascii="Times New Roman" w:eastAsia="Times New Roman" w:hAnsi="Times New Roman" w:cs="Times New Roman"/>
        </w:rPr>
        <w:t>ase of a school).</w:t>
      </w:r>
    </w:p>
    <w:p w:rsidR="00DE6A4B" w:rsidRDefault="000A38DD">
      <w:pPr>
        <w:numPr>
          <w:ilvl w:val="1"/>
          <w:numId w:val="29"/>
        </w:numPr>
        <w:spacing w:line="360" w:lineRule="auto"/>
        <w:rPr>
          <w:rFonts w:ascii="Times New Roman" w:eastAsia="Times New Roman" w:hAnsi="Times New Roman" w:cs="Times New Roman"/>
        </w:rPr>
      </w:pPr>
      <w:r>
        <w:rPr>
          <w:rFonts w:ascii="Times New Roman" w:eastAsia="Times New Roman" w:hAnsi="Times New Roman" w:cs="Times New Roman"/>
        </w:rPr>
        <w:t>Facility readiness checklist needed (beds, toilets, ventilation) etc.</w:t>
      </w:r>
    </w:p>
    <w:p w:rsidR="00DE6A4B" w:rsidRDefault="000A38DD">
      <w:pPr>
        <w:numPr>
          <w:ilvl w:val="1"/>
          <w:numId w:val="29"/>
        </w:numPr>
        <w:spacing w:line="360" w:lineRule="auto"/>
        <w:rPr>
          <w:rFonts w:ascii="Times New Roman" w:eastAsia="Times New Roman" w:hAnsi="Times New Roman" w:cs="Times New Roman"/>
        </w:rPr>
      </w:pPr>
      <w:r>
        <w:rPr>
          <w:rFonts w:ascii="Times New Roman" w:eastAsia="Times New Roman" w:hAnsi="Times New Roman" w:cs="Times New Roman"/>
        </w:rPr>
        <w:t>Find an alternate site if the primary sites are not available or not in use.</w:t>
      </w:r>
    </w:p>
    <w:p w:rsidR="00DE6A4B" w:rsidRDefault="000A38DD">
      <w:pPr>
        <w:numPr>
          <w:ilvl w:val="1"/>
          <w:numId w:val="29"/>
        </w:numPr>
        <w:spacing w:line="360" w:lineRule="auto"/>
        <w:rPr>
          <w:rFonts w:ascii="Times New Roman" w:eastAsia="Times New Roman" w:hAnsi="Times New Roman" w:cs="Times New Roman"/>
        </w:rPr>
      </w:pPr>
      <w:r>
        <w:rPr>
          <w:rFonts w:ascii="Times New Roman" w:eastAsia="Times New Roman" w:hAnsi="Times New Roman" w:cs="Times New Roman"/>
        </w:rPr>
        <w:t>Identify facility managers and support staff</w:t>
      </w:r>
    </w:p>
    <w:p w:rsidR="00DE6A4B" w:rsidRDefault="000A38DD">
      <w:pPr>
        <w:numPr>
          <w:ilvl w:val="1"/>
          <w:numId w:val="29"/>
        </w:numPr>
        <w:spacing w:line="360" w:lineRule="auto"/>
        <w:rPr>
          <w:rFonts w:ascii="Times New Roman" w:eastAsia="Times New Roman" w:hAnsi="Times New Roman" w:cs="Times New Roman"/>
        </w:rPr>
      </w:pPr>
      <w:r>
        <w:rPr>
          <w:rFonts w:ascii="Times New Roman" w:eastAsia="Times New Roman" w:hAnsi="Times New Roman" w:cs="Times New Roman"/>
        </w:rPr>
        <w:t>Prepare basic SOPs for:</w:t>
      </w:r>
    </w:p>
    <w:p w:rsidR="00DE6A4B" w:rsidRDefault="000A38DD">
      <w:pPr>
        <w:numPr>
          <w:ilvl w:val="2"/>
          <w:numId w:val="29"/>
        </w:numPr>
        <w:spacing w:line="360" w:lineRule="auto"/>
        <w:rPr>
          <w:rFonts w:ascii="Times New Roman" w:eastAsia="Times New Roman" w:hAnsi="Times New Roman" w:cs="Times New Roman"/>
        </w:rPr>
      </w:pPr>
      <w:r>
        <w:rPr>
          <w:rFonts w:ascii="Times New Roman" w:eastAsia="Times New Roman" w:hAnsi="Times New Roman" w:cs="Times New Roman"/>
        </w:rPr>
        <w:t>Admission and discharge</w:t>
      </w:r>
    </w:p>
    <w:p w:rsidR="00DE6A4B" w:rsidRDefault="000A38DD">
      <w:pPr>
        <w:numPr>
          <w:ilvl w:val="2"/>
          <w:numId w:val="29"/>
        </w:numPr>
        <w:spacing w:line="360" w:lineRule="auto"/>
        <w:rPr>
          <w:rFonts w:ascii="Times New Roman" w:eastAsia="Times New Roman" w:hAnsi="Times New Roman" w:cs="Times New Roman"/>
        </w:rPr>
      </w:pPr>
      <w:r>
        <w:rPr>
          <w:rFonts w:ascii="Times New Roman" w:eastAsia="Times New Roman" w:hAnsi="Times New Roman" w:cs="Times New Roman"/>
        </w:rPr>
        <w:t>Food, water, sanitation</w:t>
      </w:r>
    </w:p>
    <w:p w:rsidR="00DE6A4B" w:rsidRDefault="000A38DD">
      <w:pPr>
        <w:numPr>
          <w:ilvl w:val="2"/>
          <w:numId w:val="29"/>
        </w:numPr>
        <w:spacing w:line="360" w:lineRule="auto"/>
        <w:rPr>
          <w:rFonts w:ascii="Times New Roman" w:eastAsia="Times New Roman" w:hAnsi="Times New Roman" w:cs="Times New Roman"/>
        </w:rPr>
      </w:pPr>
      <w:r>
        <w:rPr>
          <w:rFonts w:ascii="Times New Roman" w:eastAsia="Times New Roman" w:hAnsi="Times New Roman" w:cs="Times New Roman"/>
        </w:rPr>
        <w:t>Infection prevention and waste disposal</w:t>
      </w:r>
    </w:p>
    <w:p w:rsidR="00DE6A4B" w:rsidRDefault="000A38DD">
      <w:pPr>
        <w:numPr>
          <w:ilvl w:val="1"/>
          <w:numId w:val="29"/>
        </w:numPr>
        <w:spacing w:line="360" w:lineRule="auto"/>
        <w:rPr>
          <w:rFonts w:ascii="Times New Roman" w:eastAsia="Times New Roman" w:hAnsi="Times New Roman" w:cs="Times New Roman"/>
        </w:rPr>
      </w:pPr>
      <w:r>
        <w:rPr>
          <w:rFonts w:ascii="Times New Roman" w:eastAsia="Times New Roman" w:hAnsi="Times New Roman" w:cs="Times New Roman"/>
        </w:rPr>
        <w:t xml:space="preserve"> Ensure availability of basic amenities: water, sanitation, electricity, ventilation, and waste disposal.  Prepare a rapid activation plan for these facilities if case </w:t>
      </w:r>
      <w:r>
        <w:rPr>
          <w:rFonts w:ascii="Times New Roman" w:eastAsia="Times New Roman" w:hAnsi="Times New Roman" w:cs="Times New Roman"/>
        </w:rPr>
        <w:t>numbers increase.</w:t>
      </w:r>
    </w:p>
    <w:p w:rsidR="00DE6A4B" w:rsidRDefault="00DE6A4B">
      <w:pPr>
        <w:rPr>
          <w:rFonts w:ascii="Times New Roman" w:eastAsia="Times New Roman" w:hAnsi="Times New Roman" w:cs="Times New Roman"/>
        </w:rPr>
      </w:pPr>
    </w:p>
    <w:p w:rsidR="00DE6A4B" w:rsidRDefault="000A38DD">
      <w:pPr>
        <w:pStyle w:val="Heading3"/>
        <w:numPr>
          <w:ilvl w:val="0"/>
          <w:numId w:val="29"/>
        </w:numPr>
        <w:spacing w:after="0" w:line="360" w:lineRule="auto"/>
        <w:rPr>
          <w:rFonts w:ascii="Times New Roman" w:eastAsia="Times New Roman" w:hAnsi="Times New Roman" w:cs="Times New Roman"/>
          <w:b/>
          <w:bCs/>
          <w:color w:val="000000"/>
        </w:rPr>
      </w:pPr>
      <w:bookmarkStart w:id="89" w:name="_heading=h.ol4aonc0bq7l" w:colFirst="0" w:colLast="0"/>
      <w:bookmarkEnd w:id="89"/>
      <w:r>
        <w:rPr>
          <w:rFonts w:ascii="Times New Roman" w:eastAsia="Times New Roman" w:hAnsi="Times New Roman" w:cs="Times New Roman"/>
          <w:b/>
          <w:bCs/>
          <w:color w:val="000000"/>
        </w:rPr>
        <w:t>Risk Communication and Community Preparedness</w:t>
      </w:r>
    </w:p>
    <w:p w:rsidR="00DE6A4B" w:rsidRDefault="000A38DD">
      <w:pPr>
        <w:numPr>
          <w:ilvl w:val="1"/>
          <w:numId w:val="29"/>
        </w:numPr>
        <w:spacing w:line="360" w:lineRule="auto"/>
        <w:rPr>
          <w:rFonts w:ascii="Garamond" w:eastAsia="Garamond" w:hAnsi="Garamond" w:cs="Garamond"/>
        </w:rPr>
      </w:pPr>
      <w:r>
        <w:rPr>
          <w:rFonts w:ascii="Times New Roman" w:eastAsia="Times New Roman" w:hAnsi="Times New Roman" w:cs="Times New Roman"/>
        </w:rPr>
        <w:t xml:space="preserve">Disseminate </w:t>
      </w:r>
      <w:r>
        <w:rPr>
          <w:rFonts w:ascii="Times New Roman" w:eastAsia="Times New Roman" w:hAnsi="Times New Roman" w:cs="Times New Roman"/>
          <w:b/>
          <w:bCs/>
        </w:rPr>
        <w:t>e</w:t>
      </w:r>
      <w:r>
        <w:rPr>
          <w:rFonts w:ascii="Times New Roman" w:eastAsia="Times New Roman" w:hAnsi="Times New Roman" w:cs="Times New Roman"/>
        </w:rPr>
        <w:t xml:space="preserve">arly warning messages on symptoms, preventive measures, and reporting mechanisms. Display IEC materials both in English and the local language in public places and ensure ward-level awareness. </w:t>
      </w:r>
    </w:p>
    <w:p w:rsidR="00DE6A4B" w:rsidRDefault="000A38DD">
      <w:pPr>
        <w:numPr>
          <w:ilvl w:val="1"/>
          <w:numId w:val="29"/>
        </w:numPr>
        <w:spacing w:line="360" w:lineRule="auto"/>
        <w:rPr>
          <w:rFonts w:ascii="Times New Roman" w:eastAsia="Times New Roman" w:hAnsi="Times New Roman" w:cs="Times New Roman"/>
        </w:rPr>
      </w:pPr>
      <w:r>
        <w:rPr>
          <w:rFonts w:ascii="Times New Roman" w:eastAsia="Times New Roman" w:hAnsi="Times New Roman" w:cs="Times New Roman"/>
        </w:rPr>
        <w:t>Sensitize elected representatives and community leaders on pre</w:t>
      </w:r>
      <w:r>
        <w:rPr>
          <w:rFonts w:ascii="Times New Roman" w:eastAsia="Times New Roman" w:hAnsi="Times New Roman" w:cs="Times New Roman"/>
        </w:rPr>
        <w:t>paredness measures.</w:t>
      </w:r>
    </w:p>
    <w:p w:rsidR="00DE6A4B" w:rsidRDefault="000A38DD">
      <w:pPr>
        <w:numPr>
          <w:ilvl w:val="1"/>
          <w:numId w:val="29"/>
        </w:numPr>
        <w:spacing w:line="360" w:lineRule="auto"/>
        <w:rPr>
          <w:rFonts w:ascii="Times New Roman" w:eastAsia="Times New Roman" w:hAnsi="Times New Roman" w:cs="Times New Roman"/>
        </w:rPr>
      </w:pPr>
      <w:r>
        <w:rPr>
          <w:rFonts w:ascii="Times New Roman" w:eastAsia="Times New Roman" w:hAnsi="Times New Roman" w:cs="Times New Roman"/>
        </w:rPr>
        <w:t>Establish a rumour tracking and misinformation response mechanism to identify, verify, and promptly counter false or misleading information.</w:t>
      </w:r>
    </w:p>
    <w:p w:rsidR="00DE6A4B" w:rsidRDefault="000A38DD">
      <w:pPr>
        <w:numPr>
          <w:ilvl w:val="1"/>
          <w:numId w:val="29"/>
        </w:numPr>
        <w:spacing w:line="360" w:lineRule="auto"/>
        <w:rPr>
          <w:rFonts w:ascii="Times New Roman" w:eastAsia="Times New Roman" w:hAnsi="Times New Roman" w:cs="Times New Roman"/>
        </w:rPr>
      </w:pPr>
      <w:r>
        <w:rPr>
          <w:rFonts w:ascii="Times New Roman" w:eastAsia="Times New Roman" w:hAnsi="Times New Roman" w:cs="Times New Roman"/>
        </w:rPr>
        <w:t>Engage trusted local persons (ward members, ASHA workers, religious leaders, teachers, communit</w:t>
      </w:r>
      <w:r>
        <w:rPr>
          <w:rFonts w:ascii="Times New Roman" w:eastAsia="Times New Roman" w:hAnsi="Times New Roman" w:cs="Times New Roman"/>
        </w:rPr>
        <w:t>y volunteers) to communicate official public health messages and reinforce correct practices.</w:t>
      </w:r>
    </w:p>
    <w:p w:rsidR="00DE6A4B" w:rsidRDefault="000A38DD">
      <w:pPr>
        <w:numPr>
          <w:ilvl w:val="1"/>
          <w:numId w:val="29"/>
        </w:numPr>
        <w:spacing w:line="360" w:lineRule="auto"/>
        <w:rPr>
          <w:rFonts w:ascii="Times New Roman" w:eastAsia="Times New Roman" w:hAnsi="Times New Roman" w:cs="Times New Roman"/>
        </w:rPr>
      </w:pPr>
      <w:r>
        <w:rPr>
          <w:rFonts w:ascii="Times New Roman" w:eastAsia="Times New Roman" w:hAnsi="Times New Roman" w:cs="Times New Roman"/>
        </w:rPr>
        <w:t>Develop and deploy targeted IEC materials for:</w:t>
      </w:r>
    </w:p>
    <w:p w:rsidR="00DE6A4B" w:rsidRDefault="000A38DD">
      <w:pPr>
        <w:numPr>
          <w:ilvl w:val="2"/>
          <w:numId w:val="29"/>
        </w:numPr>
        <w:spacing w:line="360" w:lineRule="auto"/>
        <w:jc w:val="left"/>
        <w:rPr>
          <w:rFonts w:ascii="Times New Roman" w:eastAsia="Times New Roman" w:hAnsi="Times New Roman" w:cs="Times New Roman"/>
        </w:rPr>
      </w:pPr>
      <w:r>
        <w:rPr>
          <w:rFonts w:ascii="Times New Roman" w:eastAsia="Times New Roman" w:hAnsi="Times New Roman" w:cs="Times New Roman"/>
        </w:rPr>
        <w:t>Schools and educational institutions</w:t>
      </w:r>
    </w:p>
    <w:p w:rsidR="00DE6A4B" w:rsidRDefault="000A38DD">
      <w:pPr>
        <w:numPr>
          <w:ilvl w:val="2"/>
          <w:numId w:val="29"/>
        </w:numPr>
        <w:spacing w:line="360" w:lineRule="auto"/>
        <w:jc w:val="left"/>
        <w:rPr>
          <w:rFonts w:ascii="Times New Roman" w:eastAsia="Times New Roman" w:hAnsi="Times New Roman" w:cs="Times New Roman"/>
        </w:rPr>
      </w:pPr>
      <w:r>
        <w:rPr>
          <w:rFonts w:ascii="Times New Roman" w:eastAsia="Times New Roman" w:hAnsi="Times New Roman" w:cs="Times New Roman"/>
        </w:rPr>
        <w:t>Markets and commercial areas</w:t>
      </w:r>
    </w:p>
    <w:p w:rsidR="00DE6A4B" w:rsidRDefault="000A38DD">
      <w:pPr>
        <w:numPr>
          <w:ilvl w:val="2"/>
          <w:numId w:val="29"/>
        </w:numPr>
        <w:spacing w:after="240" w:line="360" w:lineRule="auto"/>
        <w:jc w:val="left"/>
        <w:rPr>
          <w:rFonts w:ascii="Times New Roman" w:eastAsia="Times New Roman" w:hAnsi="Times New Roman" w:cs="Times New Roman"/>
        </w:rPr>
      </w:pPr>
      <w:r>
        <w:rPr>
          <w:rFonts w:ascii="Times New Roman" w:eastAsia="Times New Roman" w:hAnsi="Times New Roman" w:cs="Times New Roman"/>
        </w:rPr>
        <w:t>Work sites and labour settings</w:t>
      </w:r>
    </w:p>
    <w:p w:rsidR="00DE6A4B" w:rsidRDefault="000A38DD">
      <w:pPr>
        <w:numPr>
          <w:ilvl w:val="1"/>
          <w:numId w:val="29"/>
        </w:numPr>
        <w:spacing w:before="240" w:line="360" w:lineRule="auto"/>
        <w:rPr>
          <w:rFonts w:ascii="Times New Roman" w:eastAsia="Times New Roman" w:hAnsi="Times New Roman" w:cs="Times New Roman"/>
        </w:rPr>
      </w:pPr>
      <w:r>
        <w:rPr>
          <w:rFonts w:ascii="Times New Roman" w:eastAsia="Times New Roman" w:hAnsi="Times New Roman" w:cs="Times New Roman"/>
        </w:rPr>
        <w:lastRenderedPageBreak/>
        <w:t xml:space="preserve">Conduct community </w:t>
      </w:r>
      <w:r>
        <w:rPr>
          <w:rFonts w:ascii="Times New Roman" w:eastAsia="Times New Roman" w:hAnsi="Times New Roman" w:cs="Times New Roman"/>
        </w:rPr>
        <w:t>sensitization meetings at the ward level to promote preventive behaviors, address concerns, and strengthen community participation in preparedness and response.</w:t>
      </w:r>
    </w:p>
    <w:p w:rsidR="00DE6A4B" w:rsidRDefault="000A38DD">
      <w:pPr>
        <w:pStyle w:val="Heading3"/>
        <w:keepNext w:val="0"/>
        <w:keepLines w:val="0"/>
        <w:numPr>
          <w:ilvl w:val="0"/>
          <w:numId w:val="29"/>
        </w:numPr>
        <w:spacing w:before="0" w:line="360" w:lineRule="auto"/>
        <w:rPr>
          <w:rFonts w:ascii="Times New Roman" w:eastAsia="Times New Roman" w:hAnsi="Times New Roman" w:cs="Times New Roman"/>
          <w:b/>
          <w:bCs/>
          <w:color w:val="000000"/>
        </w:rPr>
      </w:pPr>
      <w:bookmarkStart w:id="90" w:name="_heading=h.2sd7m6ue1saw" w:colFirst="0" w:colLast="0"/>
      <w:bookmarkEnd w:id="90"/>
      <w:r>
        <w:rPr>
          <w:rFonts w:ascii="Times New Roman" w:eastAsia="Times New Roman" w:hAnsi="Times New Roman" w:cs="Times New Roman"/>
          <w:b/>
          <w:bCs/>
          <w:color w:val="000000"/>
        </w:rPr>
        <w:t>Protection of Vulnerable Groups</w:t>
      </w:r>
    </w:p>
    <w:p w:rsidR="00DE6A4B" w:rsidRDefault="000A38DD">
      <w:pPr>
        <w:spacing w:line="360" w:lineRule="auto"/>
        <w:ind w:left="720"/>
        <w:rPr>
          <w:rFonts w:ascii="Times New Roman" w:eastAsia="Times New Roman" w:hAnsi="Times New Roman" w:cs="Times New Roman"/>
        </w:rPr>
      </w:pPr>
      <w:r>
        <w:rPr>
          <w:rFonts w:ascii="Times New Roman" w:eastAsia="Times New Roman" w:hAnsi="Times New Roman" w:cs="Times New Roman"/>
        </w:rPr>
        <w:t>Vulnerable populations require priority protection through targ</w:t>
      </w:r>
      <w:r>
        <w:rPr>
          <w:rFonts w:ascii="Times New Roman" w:eastAsia="Times New Roman" w:hAnsi="Times New Roman" w:cs="Times New Roman"/>
        </w:rPr>
        <w:t>eted line-listing, service continuity, and delivery mechanisms.</w:t>
      </w:r>
    </w:p>
    <w:p w:rsidR="00DE6A4B" w:rsidRDefault="000A38DD">
      <w:pPr>
        <w:numPr>
          <w:ilvl w:val="0"/>
          <w:numId w:val="43"/>
        </w:numPr>
        <w:spacing w:before="240" w:line="360" w:lineRule="auto"/>
        <w:rPr>
          <w:rFonts w:ascii="Garamond" w:eastAsia="Garamond" w:hAnsi="Garamond" w:cs="Garamond"/>
        </w:rPr>
      </w:pPr>
      <w:r>
        <w:rPr>
          <w:rFonts w:ascii="Times New Roman" w:eastAsia="Times New Roman" w:hAnsi="Times New Roman" w:cs="Times New Roman"/>
        </w:rPr>
        <w:t xml:space="preserve">Prepare and regularly update </w:t>
      </w:r>
      <w:r>
        <w:rPr>
          <w:rFonts w:ascii="Times New Roman" w:eastAsia="Times New Roman" w:hAnsi="Times New Roman" w:cs="Times New Roman"/>
          <w:b/>
          <w:bCs/>
        </w:rPr>
        <w:t>line-lists</w:t>
      </w:r>
      <w:r>
        <w:rPr>
          <w:rFonts w:ascii="Times New Roman" w:eastAsia="Times New Roman" w:hAnsi="Times New Roman" w:cs="Times New Roman"/>
        </w:rPr>
        <w:t xml:space="preserve"> of vulnerable populations, including:</w:t>
      </w:r>
    </w:p>
    <w:p w:rsidR="00DE6A4B" w:rsidRDefault="000A38DD">
      <w:pPr>
        <w:numPr>
          <w:ilvl w:val="1"/>
          <w:numId w:val="43"/>
        </w:numPr>
        <w:rPr>
          <w:rFonts w:ascii="Times New Roman" w:eastAsia="Times New Roman" w:hAnsi="Times New Roman" w:cs="Times New Roman"/>
        </w:rPr>
      </w:pPr>
      <w:r>
        <w:rPr>
          <w:rFonts w:ascii="Times New Roman" w:eastAsia="Times New Roman" w:hAnsi="Times New Roman" w:cs="Times New Roman"/>
        </w:rPr>
        <w:t>Elderly persons living alone</w:t>
      </w:r>
    </w:p>
    <w:p w:rsidR="00DE6A4B" w:rsidRDefault="000A38DD">
      <w:pPr>
        <w:numPr>
          <w:ilvl w:val="1"/>
          <w:numId w:val="43"/>
        </w:numPr>
        <w:rPr>
          <w:rFonts w:ascii="Times New Roman" w:eastAsia="Times New Roman" w:hAnsi="Times New Roman" w:cs="Times New Roman"/>
        </w:rPr>
      </w:pPr>
      <w:r>
        <w:rPr>
          <w:rFonts w:ascii="Times New Roman" w:eastAsia="Times New Roman" w:hAnsi="Times New Roman" w:cs="Times New Roman"/>
        </w:rPr>
        <w:t>Persons with disabilities</w:t>
      </w:r>
    </w:p>
    <w:p w:rsidR="00DE6A4B" w:rsidRDefault="000A38DD">
      <w:pPr>
        <w:numPr>
          <w:ilvl w:val="1"/>
          <w:numId w:val="43"/>
        </w:numPr>
        <w:rPr>
          <w:rFonts w:ascii="Times New Roman" w:eastAsia="Times New Roman" w:hAnsi="Times New Roman" w:cs="Times New Roman"/>
        </w:rPr>
      </w:pPr>
      <w:r>
        <w:rPr>
          <w:rFonts w:ascii="Times New Roman" w:eastAsia="Times New Roman" w:hAnsi="Times New Roman" w:cs="Times New Roman"/>
        </w:rPr>
        <w:t>Pregnant women</w:t>
      </w:r>
    </w:p>
    <w:p w:rsidR="00DE6A4B" w:rsidRDefault="000A38DD">
      <w:pPr>
        <w:numPr>
          <w:ilvl w:val="1"/>
          <w:numId w:val="43"/>
        </w:numPr>
        <w:rPr>
          <w:rFonts w:ascii="Times New Roman" w:eastAsia="Times New Roman" w:hAnsi="Times New Roman" w:cs="Times New Roman"/>
        </w:rPr>
      </w:pPr>
      <w:r>
        <w:rPr>
          <w:rFonts w:ascii="Times New Roman" w:eastAsia="Times New Roman" w:hAnsi="Times New Roman" w:cs="Times New Roman"/>
        </w:rPr>
        <w:t>Migrant workers</w:t>
      </w:r>
    </w:p>
    <w:p w:rsidR="00DE6A4B" w:rsidRDefault="000A38DD">
      <w:pPr>
        <w:numPr>
          <w:ilvl w:val="1"/>
          <w:numId w:val="43"/>
        </w:numPr>
        <w:rPr>
          <w:rFonts w:ascii="Times New Roman" w:eastAsia="Times New Roman" w:hAnsi="Times New Roman" w:cs="Times New Roman"/>
        </w:rPr>
      </w:pPr>
      <w:r>
        <w:rPr>
          <w:rFonts w:ascii="Times New Roman" w:eastAsia="Times New Roman" w:hAnsi="Times New Roman" w:cs="Times New Roman"/>
        </w:rPr>
        <w:t>Dialysis patients</w:t>
      </w:r>
    </w:p>
    <w:p w:rsidR="00DE6A4B" w:rsidRDefault="000A38DD">
      <w:pPr>
        <w:spacing w:before="240" w:after="240" w:line="360" w:lineRule="auto"/>
        <w:ind w:left="1440"/>
        <w:jc w:val="left"/>
        <w:rPr>
          <w:rFonts w:ascii="Times New Roman" w:eastAsia="Times New Roman" w:hAnsi="Times New Roman" w:cs="Times New Roman"/>
        </w:rPr>
      </w:pPr>
      <w:r>
        <w:rPr>
          <w:rFonts w:ascii="Times New Roman" w:eastAsia="Times New Roman" w:hAnsi="Times New Roman" w:cs="Times New Roman"/>
        </w:rPr>
        <w:t xml:space="preserve">The detailed line-lists shall be maintained as </w:t>
      </w:r>
      <w:r>
        <w:rPr>
          <w:rFonts w:ascii="Times New Roman" w:eastAsia="Times New Roman" w:hAnsi="Times New Roman" w:cs="Times New Roman"/>
          <w:b/>
          <w:bCs/>
        </w:rPr>
        <w:t xml:space="preserve">Annexure 1.C </w:t>
      </w:r>
      <w:r>
        <w:rPr>
          <w:rFonts w:ascii="Times New Roman" w:eastAsia="Times New Roman" w:hAnsi="Times New Roman" w:cs="Times New Roman"/>
        </w:rPr>
        <w:t>and updated periodically.</w:t>
      </w:r>
    </w:p>
    <w:p w:rsidR="00DE6A4B" w:rsidRDefault="000A38DD">
      <w:pPr>
        <w:pStyle w:val="Heading3"/>
        <w:numPr>
          <w:ilvl w:val="0"/>
          <w:numId w:val="31"/>
        </w:numPr>
        <w:spacing w:before="240" w:after="240" w:line="360" w:lineRule="auto"/>
        <w:jc w:val="left"/>
        <w:rPr>
          <w:rFonts w:ascii="Times New Roman" w:eastAsia="Times New Roman" w:hAnsi="Times New Roman" w:cs="Times New Roman"/>
          <w:color w:val="000000"/>
        </w:rPr>
      </w:pPr>
      <w:bookmarkStart w:id="91" w:name="_heading=h.1aqngvrb13y9" w:colFirst="0" w:colLast="0"/>
      <w:bookmarkEnd w:id="91"/>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Clinical Dependency Mapping</w:t>
      </w:r>
    </w:p>
    <w:p w:rsidR="00DE6A4B" w:rsidRDefault="000A38DD">
      <w:pPr>
        <w:spacing w:before="240" w:after="240" w:line="360" w:lineRule="auto"/>
        <w:ind w:left="720"/>
        <w:jc w:val="left"/>
        <w:rPr>
          <w:rFonts w:ascii="Times New Roman" w:eastAsia="Times New Roman" w:hAnsi="Times New Roman" w:cs="Times New Roman"/>
        </w:rPr>
      </w:pPr>
      <w:r>
        <w:rPr>
          <w:rFonts w:ascii="Times New Roman" w:eastAsia="Times New Roman" w:hAnsi="Times New Roman" w:cs="Times New Roman"/>
        </w:rPr>
        <w:t>Develop ward-wise dependency and vulnerability maps to identify households requiring regular support during emergencies. Ensure continuity of essential health services for vulnerable groups, including</w:t>
      </w:r>
    </w:p>
    <w:p w:rsidR="00DE6A4B" w:rsidRDefault="000A38DD">
      <w:pPr>
        <w:numPr>
          <w:ilvl w:val="0"/>
          <w:numId w:val="44"/>
        </w:numPr>
        <w:spacing w:before="240" w:line="360" w:lineRule="auto"/>
        <w:jc w:val="left"/>
        <w:rPr>
          <w:rFonts w:ascii="Times New Roman" w:eastAsia="Times New Roman" w:hAnsi="Times New Roman" w:cs="Times New Roman"/>
        </w:rPr>
      </w:pPr>
      <w:r>
        <w:rPr>
          <w:rFonts w:ascii="Times New Roman" w:eastAsia="Times New Roman" w:hAnsi="Times New Roman" w:cs="Times New Roman"/>
        </w:rPr>
        <w:t>Dialysis services (facility mapping, transport arrangem</w:t>
      </w:r>
      <w:r>
        <w:rPr>
          <w:rFonts w:ascii="Times New Roman" w:eastAsia="Times New Roman" w:hAnsi="Times New Roman" w:cs="Times New Roman"/>
        </w:rPr>
        <w:t>ents, and scheduling)</w:t>
      </w:r>
    </w:p>
    <w:p w:rsidR="00DE6A4B" w:rsidRDefault="000A38DD">
      <w:pPr>
        <w:numPr>
          <w:ilvl w:val="0"/>
          <w:numId w:val="44"/>
        </w:numPr>
        <w:spacing w:line="360" w:lineRule="auto"/>
        <w:jc w:val="left"/>
        <w:rPr>
          <w:rFonts w:ascii="Times New Roman" w:eastAsia="Times New Roman" w:hAnsi="Times New Roman" w:cs="Times New Roman"/>
        </w:rPr>
      </w:pPr>
      <w:r>
        <w:rPr>
          <w:rFonts w:ascii="Times New Roman" w:eastAsia="Times New Roman" w:hAnsi="Times New Roman" w:cs="Times New Roman"/>
        </w:rPr>
        <w:t>Continuity of treatment for TB, HIV, and other chronic conditions requiring uninterrupted medication</w:t>
      </w:r>
    </w:p>
    <w:p w:rsidR="00DE6A4B" w:rsidRDefault="000A38DD">
      <w:pPr>
        <w:numPr>
          <w:ilvl w:val="0"/>
          <w:numId w:val="44"/>
        </w:numPr>
        <w:spacing w:after="240" w:line="360" w:lineRule="auto"/>
        <w:jc w:val="left"/>
        <w:rPr>
          <w:rFonts w:ascii="Times New Roman" w:eastAsia="Times New Roman" w:hAnsi="Times New Roman" w:cs="Times New Roman"/>
        </w:rPr>
      </w:pPr>
      <w:r>
        <w:rPr>
          <w:rFonts w:ascii="Times New Roman" w:eastAsia="Times New Roman" w:hAnsi="Times New Roman" w:cs="Times New Roman"/>
        </w:rPr>
        <w:t>Mental health and psychosocial support services</w:t>
      </w:r>
    </w:p>
    <w:p w:rsidR="00DE6A4B" w:rsidRDefault="000A38DD">
      <w:pPr>
        <w:spacing w:before="240" w:after="240" w:line="360" w:lineRule="auto"/>
        <w:rPr>
          <w:rFonts w:ascii="Times New Roman" w:eastAsia="Times New Roman" w:hAnsi="Times New Roman" w:cs="Times New Roman"/>
        </w:rPr>
      </w:pPr>
      <w:r>
        <w:rPr>
          <w:rFonts w:ascii="Times New Roman" w:eastAsia="Times New Roman" w:hAnsi="Times New Roman" w:cs="Times New Roman"/>
        </w:rPr>
        <w:t xml:space="preserve">Establish </w:t>
      </w:r>
      <w:r>
        <w:rPr>
          <w:rFonts w:ascii="Times New Roman" w:eastAsia="Times New Roman" w:hAnsi="Times New Roman" w:cs="Times New Roman"/>
          <w:b/>
          <w:bCs/>
        </w:rPr>
        <w:t>delivery mechanisms</w:t>
      </w:r>
      <w:r>
        <w:rPr>
          <w:rFonts w:ascii="Times New Roman" w:eastAsia="Times New Roman" w:hAnsi="Times New Roman" w:cs="Times New Roman"/>
        </w:rPr>
        <w:t xml:space="preserve"> for food, essential commodities, and medicines to vulne</w:t>
      </w:r>
      <w:r>
        <w:rPr>
          <w:rFonts w:ascii="Times New Roman" w:eastAsia="Times New Roman" w:hAnsi="Times New Roman" w:cs="Times New Roman"/>
        </w:rPr>
        <w:t>rable households through coordinated action involving ASHAs, JPHNs, Kudumbashree, volunteers, and local administration.</w:t>
      </w:r>
    </w:p>
    <w:p w:rsidR="00DE6A4B" w:rsidRDefault="00DE6A4B">
      <w:pPr>
        <w:ind w:left="720"/>
        <w:rPr>
          <w:rFonts w:ascii="Times New Roman" w:eastAsia="Times New Roman" w:hAnsi="Times New Roman" w:cs="Times New Roman"/>
          <w:b/>
          <w:bCs/>
        </w:rPr>
      </w:pPr>
    </w:p>
    <w:p w:rsidR="00DE6A4B" w:rsidRDefault="00DE6A4B">
      <w:pPr>
        <w:pStyle w:val="Heading2"/>
        <w:rPr>
          <w:rFonts w:ascii="Times New Roman" w:eastAsia="Times New Roman" w:hAnsi="Times New Roman" w:cs="Times New Roman"/>
          <w:color w:val="000000"/>
        </w:rPr>
      </w:pPr>
      <w:bookmarkStart w:id="92" w:name="_heading=h.s0o0j7ccx7bm" w:colFirst="0" w:colLast="0"/>
      <w:bookmarkEnd w:id="92"/>
    </w:p>
    <w:p w:rsidR="00DE6A4B" w:rsidRDefault="000A38DD">
      <w:pPr>
        <w:pStyle w:val="Heading2"/>
        <w:rPr>
          <w:rFonts w:ascii="Times New Roman" w:eastAsia="Times New Roman" w:hAnsi="Times New Roman" w:cs="Times New Roman"/>
          <w:color w:val="000000"/>
        </w:rPr>
      </w:pPr>
      <w:bookmarkStart w:id="93" w:name="_heading=h.fzvnb240sj7n" w:colFirst="0" w:colLast="0"/>
      <w:bookmarkEnd w:id="93"/>
      <w:r>
        <w:rPr>
          <w:rFonts w:ascii="Times New Roman" w:eastAsia="Times New Roman" w:hAnsi="Times New Roman" w:cs="Times New Roman"/>
          <w:color w:val="000000"/>
        </w:rPr>
        <w:t>PHASE 2 - Active Response</w:t>
      </w:r>
    </w:p>
    <w:p w:rsidR="00DE6A4B" w:rsidRDefault="000A38DD">
      <w:pPr>
        <w:pStyle w:val="Heading3"/>
        <w:keepNext w:val="0"/>
        <w:keepLines w:val="0"/>
        <w:numPr>
          <w:ilvl w:val="0"/>
          <w:numId w:val="28"/>
        </w:numPr>
        <w:spacing w:before="360"/>
        <w:rPr>
          <w:rFonts w:ascii="Times New Roman" w:eastAsia="Times New Roman" w:hAnsi="Times New Roman" w:cs="Times New Roman"/>
          <w:b/>
          <w:bCs/>
          <w:color w:val="000000"/>
        </w:rPr>
      </w:pPr>
      <w:bookmarkStart w:id="94" w:name="_heading=h.s8u2hfw09wgc" w:colFirst="0" w:colLast="0"/>
      <w:bookmarkEnd w:id="94"/>
      <w:r>
        <w:rPr>
          <w:rFonts w:ascii="Times New Roman" w:eastAsia="Times New Roman" w:hAnsi="Times New Roman" w:cs="Times New Roman"/>
          <w:b/>
          <w:bCs/>
          <w:color w:val="000000"/>
        </w:rPr>
        <w:t>Case Identification and Contact Tracing</w:t>
      </w:r>
    </w:p>
    <w:p w:rsidR="00DE6A4B" w:rsidRDefault="000A38DD">
      <w:pPr>
        <w:ind w:left="720"/>
        <w:rPr>
          <w:rFonts w:ascii="Times New Roman" w:eastAsia="Times New Roman" w:hAnsi="Times New Roman" w:cs="Times New Roman"/>
        </w:rPr>
      </w:pPr>
      <w:r>
        <w:rPr>
          <w:rFonts w:ascii="Times New Roman" w:eastAsia="Times New Roman" w:hAnsi="Times New Roman" w:cs="Times New Roman"/>
        </w:rPr>
        <w:t>Case detection and contact tracing activities will be carried out in</w:t>
      </w:r>
      <w:r>
        <w:rPr>
          <w:rFonts w:ascii="Times New Roman" w:eastAsia="Times New Roman" w:hAnsi="Times New Roman" w:cs="Times New Roman"/>
        </w:rPr>
        <w:t xml:space="preserve"> coordination with the Health authorities, following disease-specific SOPs and IDSP guidelines.</w:t>
      </w:r>
    </w:p>
    <w:p w:rsidR="00DE6A4B" w:rsidRDefault="000A38DD">
      <w:pPr>
        <w:spacing w:before="240" w:after="240" w:line="360" w:lineRule="auto"/>
        <w:ind w:left="720"/>
        <w:rPr>
          <w:rFonts w:ascii="Times New Roman" w:eastAsia="Times New Roman" w:hAnsi="Times New Roman" w:cs="Times New Roman"/>
          <w:b/>
          <w:bCs/>
        </w:rPr>
      </w:pPr>
      <w:r>
        <w:rPr>
          <w:rFonts w:ascii="Times New Roman" w:eastAsia="Times New Roman" w:hAnsi="Times New Roman" w:cs="Times New Roman"/>
          <w:b/>
          <w:bCs/>
        </w:rPr>
        <w:t>Field Staff Involved</w:t>
      </w:r>
    </w:p>
    <w:p w:rsidR="00DE6A4B" w:rsidRDefault="000A38DD">
      <w:pPr>
        <w:numPr>
          <w:ilvl w:val="0"/>
          <w:numId w:val="27"/>
        </w:numPr>
        <w:spacing w:before="240" w:line="360" w:lineRule="auto"/>
        <w:ind w:left="1440"/>
        <w:jc w:val="left"/>
        <w:rPr>
          <w:rFonts w:ascii="Times New Roman" w:eastAsia="Times New Roman" w:hAnsi="Times New Roman" w:cs="Times New Roman"/>
        </w:rPr>
      </w:pPr>
      <w:r>
        <w:rPr>
          <w:rFonts w:ascii="Times New Roman" w:eastAsia="Times New Roman" w:hAnsi="Times New Roman" w:cs="Times New Roman"/>
        </w:rPr>
        <w:t xml:space="preserve">Health Inspector (HI) </w:t>
      </w:r>
    </w:p>
    <w:p w:rsidR="00DE6A4B" w:rsidRDefault="000A38DD">
      <w:pPr>
        <w:numPr>
          <w:ilvl w:val="0"/>
          <w:numId w:val="27"/>
        </w:numPr>
        <w:spacing w:line="360" w:lineRule="auto"/>
        <w:ind w:left="1440"/>
        <w:jc w:val="left"/>
        <w:rPr>
          <w:rFonts w:ascii="Times New Roman" w:eastAsia="Times New Roman" w:hAnsi="Times New Roman" w:cs="Times New Roman"/>
        </w:rPr>
      </w:pPr>
      <w:r>
        <w:rPr>
          <w:rFonts w:ascii="Times New Roman" w:eastAsia="Times New Roman" w:hAnsi="Times New Roman" w:cs="Times New Roman"/>
        </w:rPr>
        <w:t>Junior Health Inspector (JHI)</w:t>
      </w:r>
    </w:p>
    <w:p w:rsidR="00DE6A4B" w:rsidRDefault="000A38DD">
      <w:pPr>
        <w:numPr>
          <w:ilvl w:val="0"/>
          <w:numId w:val="27"/>
        </w:numPr>
        <w:spacing w:line="360" w:lineRule="auto"/>
        <w:ind w:left="1440"/>
        <w:jc w:val="left"/>
        <w:rPr>
          <w:rFonts w:ascii="Times New Roman" w:eastAsia="Times New Roman" w:hAnsi="Times New Roman" w:cs="Times New Roman"/>
        </w:rPr>
      </w:pPr>
      <w:r>
        <w:rPr>
          <w:rFonts w:ascii="Times New Roman" w:eastAsia="Times New Roman" w:hAnsi="Times New Roman" w:cs="Times New Roman"/>
        </w:rPr>
        <w:t>Junior Public Health Nurse (JPHN)</w:t>
      </w:r>
    </w:p>
    <w:p w:rsidR="00DE6A4B" w:rsidRDefault="000A38DD">
      <w:pPr>
        <w:numPr>
          <w:ilvl w:val="0"/>
          <w:numId w:val="27"/>
        </w:numPr>
        <w:spacing w:line="360" w:lineRule="auto"/>
        <w:ind w:left="1440"/>
        <w:jc w:val="left"/>
        <w:rPr>
          <w:rFonts w:ascii="Times New Roman" w:eastAsia="Times New Roman" w:hAnsi="Times New Roman" w:cs="Times New Roman"/>
        </w:rPr>
      </w:pPr>
      <w:r>
        <w:rPr>
          <w:rFonts w:ascii="Times New Roman" w:eastAsia="Times New Roman" w:hAnsi="Times New Roman" w:cs="Times New Roman"/>
        </w:rPr>
        <w:t>ASHAs and ASHA Supervisors</w:t>
      </w:r>
    </w:p>
    <w:p w:rsidR="00DE6A4B" w:rsidRDefault="000A38DD">
      <w:pPr>
        <w:numPr>
          <w:ilvl w:val="0"/>
          <w:numId w:val="27"/>
        </w:numPr>
        <w:spacing w:line="480" w:lineRule="auto"/>
        <w:ind w:left="1440"/>
        <w:jc w:val="left"/>
        <w:rPr>
          <w:rFonts w:ascii="Times New Roman" w:eastAsia="Times New Roman" w:hAnsi="Times New Roman" w:cs="Times New Roman"/>
        </w:rPr>
      </w:pPr>
      <w:r>
        <w:rPr>
          <w:rFonts w:ascii="Times New Roman" w:eastAsia="Times New Roman" w:hAnsi="Times New Roman" w:cs="Times New Roman"/>
        </w:rPr>
        <w:t>Ward-level volunteers and Kudumbashree members (as required)</w:t>
      </w:r>
    </w:p>
    <w:p w:rsidR="00DE6A4B" w:rsidRDefault="000A38DD">
      <w:pPr>
        <w:pStyle w:val="Heading3"/>
        <w:keepNext w:val="0"/>
        <w:keepLines w:val="0"/>
        <w:numPr>
          <w:ilvl w:val="0"/>
          <w:numId w:val="28"/>
        </w:numPr>
        <w:spacing w:before="0" w:line="360" w:lineRule="auto"/>
        <w:jc w:val="left"/>
        <w:rPr>
          <w:rFonts w:ascii="Times New Roman" w:eastAsia="Times New Roman" w:hAnsi="Times New Roman" w:cs="Times New Roman"/>
          <w:b/>
          <w:bCs/>
          <w:color w:val="000000"/>
        </w:rPr>
      </w:pPr>
      <w:bookmarkStart w:id="95" w:name="_heading=h.hjam0pnpv8a" w:colFirst="0" w:colLast="0"/>
      <w:bookmarkEnd w:id="95"/>
      <w:r>
        <w:rPr>
          <w:rFonts w:ascii="Times New Roman" w:eastAsia="Times New Roman" w:hAnsi="Times New Roman" w:cs="Times New Roman"/>
          <w:b/>
          <w:bCs/>
          <w:color w:val="000000"/>
        </w:rPr>
        <w:t>Screening Checkpoints</w:t>
      </w:r>
    </w:p>
    <w:p w:rsidR="00DE6A4B" w:rsidRDefault="000A38DD">
      <w:pPr>
        <w:spacing w:before="240" w:after="240" w:line="360" w:lineRule="auto"/>
        <w:ind w:left="720"/>
        <w:rPr>
          <w:rFonts w:ascii="Times New Roman" w:eastAsia="Times New Roman" w:hAnsi="Times New Roman" w:cs="Times New Roman"/>
        </w:rPr>
      </w:pPr>
      <w:r>
        <w:rPr>
          <w:rFonts w:ascii="Times New Roman" w:eastAsia="Times New Roman" w:hAnsi="Times New Roman" w:cs="Times New Roman"/>
        </w:rPr>
        <w:t>Screening checkpoints at high-traffic locations (transport hubs, markets, religious gatherings) for early detection of symptomatic travellers and crowd screening during outb</w:t>
      </w:r>
      <w:r>
        <w:rPr>
          <w:rFonts w:ascii="Times New Roman" w:eastAsia="Times New Roman" w:hAnsi="Times New Roman" w:cs="Times New Roman"/>
        </w:rPr>
        <w:t>reaks. Potential locations include bus stands, market entry points, and boat jetties, based on local context and risk assessment.</w:t>
      </w:r>
    </w:p>
    <w:p w:rsidR="00DE6A4B" w:rsidRDefault="000A38DD">
      <w:pPr>
        <w:spacing w:before="240" w:after="240" w:line="360" w:lineRule="auto"/>
        <w:ind w:left="720"/>
        <w:rPr>
          <w:rFonts w:ascii="Times New Roman" w:eastAsia="Times New Roman" w:hAnsi="Times New Roman" w:cs="Times New Roman"/>
        </w:rPr>
      </w:pPr>
      <w:r>
        <w:rPr>
          <w:rFonts w:ascii="Times New Roman" w:eastAsia="Times New Roman" w:hAnsi="Times New Roman" w:cs="Times New Roman"/>
        </w:rPr>
        <w:t>Screening activities will be carried out by trained personnel such as ASHAs, ward members, and volunteers, with support from H</w:t>
      </w:r>
      <w:r>
        <w:rPr>
          <w:rFonts w:ascii="Times New Roman" w:eastAsia="Times New Roman" w:hAnsi="Times New Roman" w:cs="Times New Roman"/>
        </w:rPr>
        <w:t xml:space="preserve">ealth Department staff. Necessary equipment, including non-contact thermometers and appropriate PPE, shall be ensured prior to activation. </w:t>
      </w:r>
    </w:p>
    <w:tbl>
      <w:tblPr>
        <w:tblStyle w:val="afffffff3"/>
        <w:tblW w:w="9105" w:type="dxa"/>
        <w:tblInd w:w="360" w:type="dxa"/>
        <w:tblBorders>
          <w:top w:val="nil"/>
          <w:left w:val="nil"/>
          <w:bottom w:val="nil"/>
          <w:right w:val="nil"/>
          <w:insideH w:val="nil"/>
          <w:insideV w:val="nil"/>
        </w:tblBorders>
        <w:tblLayout w:type="fixed"/>
        <w:tblLook w:val="0600" w:firstRow="0" w:lastRow="0" w:firstColumn="0" w:lastColumn="0" w:noHBand="1" w:noVBand="1"/>
      </w:tblPr>
      <w:tblGrid>
        <w:gridCol w:w="1215"/>
        <w:gridCol w:w="1965"/>
        <w:gridCol w:w="1815"/>
        <w:gridCol w:w="2520"/>
        <w:gridCol w:w="1590"/>
      </w:tblGrid>
      <w:tr w:rsidR="00DE6A4B">
        <w:trPr>
          <w:trHeight w:val="825"/>
        </w:trPr>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spacing w:before="240" w:after="240"/>
              <w:jc w:val="left"/>
              <w:rPr>
                <w:rFonts w:ascii="Times New Roman" w:eastAsia="Times New Roman" w:hAnsi="Times New Roman" w:cs="Times New Roman"/>
              </w:rPr>
            </w:pPr>
            <w:r>
              <w:rPr>
                <w:rFonts w:ascii="Times New Roman" w:eastAsia="Times New Roman" w:hAnsi="Times New Roman" w:cs="Times New Roman"/>
                <w:b/>
                <w:bCs/>
              </w:rPr>
              <w:t>Location</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spacing w:before="240" w:after="240"/>
              <w:jc w:val="left"/>
              <w:rPr>
                <w:rFonts w:ascii="Times New Roman" w:eastAsia="Times New Roman" w:hAnsi="Times New Roman" w:cs="Times New Roman"/>
              </w:rPr>
            </w:pPr>
            <w:r>
              <w:rPr>
                <w:rFonts w:ascii="Times New Roman" w:eastAsia="Times New Roman" w:hAnsi="Times New Roman" w:cs="Times New Roman"/>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spacing w:before="240" w:after="240"/>
              <w:jc w:val="left"/>
              <w:rPr>
                <w:rFonts w:ascii="Times New Roman" w:eastAsia="Times New Roman" w:hAnsi="Times New Roman" w:cs="Times New Roman"/>
              </w:rPr>
            </w:pPr>
            <w:r>
              <w:rPr>
                <w:rFonts w:ascii="Times New Roman" w:eastAsia="Times New Roman" w:hAnsi="Times New Roman" w:cs="Times New Roman"/>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spacing w:before="240" w:after="240"/>
              <w:jc w:val="left"/>
              <w:rPr>
                <w:rFonts w:ascii="Times New Roman" w:eastAsia="Times New Roman" w:hAnsi="Times New Roman" w:cs="Times New Roman"/>
              </w:rPr>
            </w:pPr>
            <w:r>
              <w:rPr>
                <w:rFonts w:ascii="Times New Roman" w:eastAsia="Times New Roman" w:hAnsi="Times New Roman" w:cs="Times New Roman"/>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spacing w:before="240" w:after="240"/>
              <w:jc w:val="left"/>
              <w:rPr>
                <w:rFonts w:ascii="Times New Roman" w:eastAsia="Times New Roman" w:hAnsi="Times New Roman" w:cs="Times New Roman"/>
                <w:b/>
                <w:bCs/>
              </w:rPr>
            </w:pPr>
            <w:r>
              <w:rPr>
                <w:rFonts w:ascii="Times New Roman" w:eastAsia="Times New Roman" w:hAnsi="Times New Roman" w:cs="Times New Roman"/>
                <w:b/>
                <w:bCs/>
              </w:rPr>
              <w:t>Reporting authorit</w:t>
            </w:r>
            <w:r>
              <w:rPr>
                <w:rFonts w:ascii="Times New Roman" w:eastAsia="Times New Roman" w:hAnsi="Times New Roman" w:cs="Times New Roman"/>
                <w:b/>
                <w:bCs/>
              </w:rPr>
              <w:t>y</w:t>
            </w:r>
          </w:p>
        </w:tc>
      </w:tr>
      <w:tr w:rsidR="00DE6A4B">
        <w:trPr>
          <w:trHeight w:val="797"/>
        </w:trPr>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Bus stand</w:t>
            </w:r>
          </w:p>
        </w:tc>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NA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NA </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NA </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NA </w:t>
            </w:r>
          </w:p>
        </w:tc>
      </w:tr>
      <w:tr w:rsidR="00DE6A4B">
        <w:trPr>
          <w:trHeight w:val="825"/>
        </w:trPr>
        <w:tc>
          <w:tcPr>
            <w:tcW w:w="121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Market entry</w:t>
            </w:r>
          </w:p>
        </w:tc>
        <w:tc>
          <w:tcPr>
            <w:tcW w:w="196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Market</w:t>
            </w:r>
          </w:p>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Alumthuruthy open market </w:t>
            </w:r>
          </w:p>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Parumala Church Friday Market</w:t>
            </w:r>
          </w:p>
        </w:tc>
        <w:tc>
          <w:tcPr>
            <w:tcW w:w="181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spacing w:before="240"/>
              <w:rPr>
                <w:rFonts w:ascii="Times New Roman" w:eastAsia="Times New Roman" w:hAnsi="Times New Roman" w:cs="Times New Roman"/>
              </w:rPr>
            </w:pPr>
            <w:r>
              <w:rPr>
                <w:rFonts w:ascii="Times New Roman" w:eastAsia="Times New Roman" w:hAnsi="Times New Roman" w:cs="Times New Roman"/>
              </w:rPr>
              <w:t>One JHI</w:t>
            </w:r>
          </w:p>
          <w:p w:rsidR="00DE6A4B" w:rsidRDefault="000A38DD">
            <w:pPr>
              <w:rPr>
                <w:rFonts w:ascii="Times New Roman" w:eastAsia="Times New Roman" w:hAnsi="Times New Roman" w:cs="Times New Roman"/>
              </w:rPr>
            </w:pPr>
            <w:r>
              <w:rPr>
                <w:rFonts w:ascii="Times New Roman" w:eastAsia="Times New Roman" w:hAnsi="Times New Roman" w:cs="Times New Roman"/>
              </w:rPr>
              <w:t>One ASHA</w:t>
            </w:r>
          </w:p>
          <w:p w:rsidR="00DE6A4B" w:rsidRDefault="000A38DD">
            <w:pPr>
              <w:spacing w:after="240"/>
              <w:rPr>
                <w:rFonts w:ascii="Times New Roman" w:eastAsia="Times New Roman" w:hAnsi="Times New Roman" w:cs="Times New Roman"/>
              </w:rPr>
            </w:pPr>
            <w:r>
              <w:rPr>
                <w:rFonts w:ascii="Times New Roman" w:eastAsia="Times New Roman" w:hAnsi="Times New Roman" w:cs="Times New Roman"/>
              </w:rPr>
              <w:t>Male health 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spacing w:before="240"/>
              <w:rPr>
                <w:rFonts w:ascii="Times New Roman" w:eastAsia="Times New Roman" w:hAnsi="Times New Roman" w:cs="Times New Roman"/>
              </w:rPr>
            </w:pPr>
            <w:r>
              <w:rPr>
                <w:rFonts w:ascii="Times New Roman" w:eastAsia="Times New Roman" w:hAnsi="Times New Roman" w:cs="Times New Roman"/>
              </w:rPr>
              <w:t>1. Swab Collection.</w:t>
            </w:r>
          </w:p>
          <w:p w:rsidR="00DE6A4B" w:rsidRDefault="000A38DD">
            <w:pPr>
              <w:rPr>
                <w:rFonts w:ascii="Times New Roman" w:eastAsia="Times New Roman" w:hAnsi="Times New Roman" w:cs="Times New Roman"/>
              </w:rPr>
            </w:pPr>
            <w:r>
              <w:rPr>
                <w:rFonts w:ascii="Times New Roman" w:eastAsia="Times New Roman" w:hAnsi="Times New Roman" w:cs="Times New Roman"/>
              </w:rPr>
              <w:t>2.Blood smears collection (RDT)</w:t>
            </w:r>
          </w:p>
          <w:p w:rsidR="00DE6A4B" w:rsidRDefault="000A38DD">
            <w:pPr>
              <w:spacing w:after="240"/>
              <w:rPr>
                <w:rFonts w:ascii="Times New Roman" w:eastAsia="Times New Roman" w:hAnsi="Times New Roman" w:cs="Times New Roman"/>
              </w:rPr>
            </w:pPr>
            <w:r>
              <w:rPr>
                <w:rFonts w:ascii="Times New Roman" w:eastAsia="Times New Roman" w:hAnsi="Times New Roman" w:cs="Times New Roman"/>
              </w:rPr>
              <w:t>3.Thermal Scanners</w:t>
            </w:r>
          </w:p>
        </w:tc>
        <w:tc>
          <w:tcPr>
            <w:tcW w:w="159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spacing w:before="240" w:after="240"/>
              <w:ind w:left="141"/>
              <w:rPr>
                <w:rFonts w:ascii="Times New Roman" w:eastAsia="Times New Roman" w:hAnsi="Times New Roman" w:cs="Times New Roman"/>
              </w:rPr>
            </w:pPr>
            <w:r>
              <w:rPr>
                <w:rFonts w:ascii="Times New Roman" w:eastAsia="Times New Roman" w:hAnsi="Times New Roman" w:cs="Times New Roman"/>
              </w:rPr>
              <w:t>Surveillance Nodal Officer in control room</w:t>
            </w:r>
          </w:p>
        </w:tc>
      </w:tr>
      <w:tr w:rsidR="00DE6A4B">
        <w:trPr>
          <w:trHeight w:val="825"/>
        </w:trPr>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Boat jetty</w:t>
            </w:r>
          </w:p>
        </w:tc>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NA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NA </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NA </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NA </w:t>
            </w:r>
          </w:p>
        </w:tc>
      </w:tr>
    </w:tbl>
    <w:p w:rsidR="00DE6A4B" w:rsidRDefault="000A38DD">
      <w:pPr>
        <w:pStyle w:val="Heading2"/>
        <w:keepNext w:val="0"/>
        <w:keepLines w:val="0"/>
        <w:spacing w:before="360" w:line="360" w:lineRule="auto"/>
        <w:rPr>
          <w:rFonts w:ascii="Times New Roman" w:eastAsia="Times New Roman" w:hAnsi="Times New Roman" w:cs="Times New Roman"/>
          <w:color w:val="000000"/>
        </w:rPr>
      </w:pPr>
      <w:r>
        <w:rPr>
          <w:rFonts w:ascii="Times New Roman" w:eastAsia="Times New Roman" w:hAnsi="Times New Roman" w:cs="Times New Roman"/>
          <w:color w:val="000000"/>
          <w:sz w:val="34"/>
          <w:szCs w:val="34"/>
        </w:rPr>
        <w:t>Standard Screening Protocol</w:t>
      </w:r>
    </w:p>
    <w:p w:rsidR="00DE6A4B" w:rsidRDefault="000A38DD">
      <w:pPr>
        <w:spacing w:before="240" w:after="240" w:line="360" w:lineRule="auto"/>
        <w:ind w:left="720"/>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5836610" cy="1638300"/>
            <wp:effectExtent l="9525" t="9525" r="9525" b="9525"/>
            <wp:docPr id="412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2"/>
                    <a:srcRect/>
                    <a:stretch>
                      <a:fillRect/>
                    </a:stretch>
                  </pic:blipFill>
                  <pic:spPr>
                    <a:xfrm>
                      <a:off x="0" y="0"/>
                      <a:ext cx="5836610" cy="1638300"/>
                    </a:xfrm>
                    <a:prstGeom prst="rect">
                      <a:avLst/>
                    </a:prstGeom>
                    <a:ln w="9525">
                      <a:solidFill>
                        <a:srgbClr val="000000"/>
                      </a:solidFill>
                      <a:prstDash val="solid"/>
                    </a:ln>
                  </pic:spPr>
                </pic:pic>
              </a:graphicData>
            </a:graphic>
          </wp:inline>
        </w:drawing>
      </w:r>
    </w:p>
    <w:p w:rsidR="00DE6A4B" w:rsidRDefault="000A38DD">
      <w:pPr>
        <w:spacing w:before="240" w:after="240" w:line="360" w:lineRule="auto"/>
        <w:ind w:left="720"/>
        <w:rPr>
          <w:rFonts w:ascii="Times New Roman" w:eastAsia="Times New Roman" w:hAnsi="Times New Roman" w:cs="Times New Roman"/>
        </w:rPr>
      </w:pPr>
      <w:r>
        <w:rPr>
          <w:rFonts w:ascii="Times New Roman" w:eastAsia="Times New Roman" w:hAnsi="Times New Roman" w:cs="Times New Roman"/>
        </w:rPr>
        <w:t xml:space="preserve">The screening protocol shall include temperature screening, observation for visible symptoms, and inquiry regarding recent travel or exposure history. Individuals identified as suspects during screening shall be immediately referred to the nearest PHC/FHC </w:t>
      </w:r>
      <w:r>
        <w:rPr>
          <w:rFonts w:ascii="Times New Roman" w:eastAsia="Times New Roman" w:hAnsi="Times New Roman" w:cs="Times New Roman"/>
        </w:rPr>
        <w:t>for further evaluation, testing, and appropriate action as per prevailing guidelines.</w:t>
      </w:r>
    </w:p>
    <w:p w:rsidR="00DE6A4B" w:rsidRDefault="000A38DD">
      <w:pPr>
        <w:pStyle w:val="Heading3"/>
        <w:numPr>
          <w:ilvl w:val="0"/>
          <w:numId w:val="28"/>
        </w:numPr>
        <w:rPr>
          <w:rFonts w:ascii="Times New Roman" w:eastAsia="Times New Roman" w:hAnsi="Times New Roman" w:cs="Times New Roman"/>
          <w:b/>
          <w:bCs/>
          <w:color w:val="000000"/>
        </w:rPr>
      </w:pPr>
      <w:bookmarkStart w:id="96" w:name="_heading=h.ef7xg1481zyw" w:colFirst="0" w:colLast="0"/>
      <w:bookmarkEnd w:id="96"/>
      <w:r>
        <w:rPr>
          <w:rFonts w:ascii="Times New Roman" w:eastAsia="Times New Roman" w:hAnsi="Times New Roman" w:cs="Times New Roman"/>
          <w:b/>
          <w:bCs/>
          <w:color w:val="000000"/>
        </w:rPr>
        <w:t>Pandemic Control Room</w:t>
      </w:r>
    </w:p>
    <w:p w:rsidR="00DE6A4B" w:rsidRDefault="000A38DD">
      <w:pPr>
        <w:ind w:left="720"/>
        <w:rPr>
          <w:rFonts w:ascii="Times New Roman" w:eastAsia="Times New Roman" w:hAnsi="Times New Roman" w:cs="Times New Roman"/>
        </w:rPr>
      </w:pPr>
      <w:r>
        <w:rPr>
          <w:rFonts w:ascii="Times New Roman" w:eastAsia="Times New Roman" w:hAnsi="Times New Roman" w:cs="Times New Roman"/>
        </w:rPr>
        <w:t>The Pandemic Control Room (PCR) serves as the central nerve center for real-time coordination, data aggregation, decision support, and communication</w:t>
      </w:r>
      <w:r>
        <w:rPr>
          <w:rFonts w:ascii="Times New Roman" w:eastAsia="Times New Roman" w:hAnsi="Times New Roman" w:cs="Times New Roman"/>
        </w:rPr>
        <w:t xml:space="preserve"> during outbreaks. It consolidates information from all LSGD teams, health facilities and community sources to enable rapid response decisions.</w:t>
      </w:r>
    </w:p>
    <w:p w:rsidR="00DE6A4B" w:rsidRDefault="000A38DD">
      <w:pPr>
        <w:pStyle w:val="Heading3"/>
        <w:keepNext w:val="0"/>
        <w:keepLines w:val="0"/>
        <w:spacing w:before="360"/>
        <w:ind w:left="720"/>
        <w:rPr>
          <w:rFonts w:ascii="Times New Roman" w:eastAsia="Times New Roman" w:hAnsi="Times New Roman" w:cs="Times New Roman"/>
          <w:b/>
          <w:bCs/>
          <w:color w:val="000000"/>
        </w:rPr>
      </w:pPr>
      <w:bookmarkStart w:id="97" w:name="_heading=h.dull6to0mg1g" w:colFirst="0" w:colLast="0"/>
      <w:bookmarkEnd w:id="97"/>
      <w:r>
        <w:rPr>
          <w:rFonts w:ascii="Times New Roman" w:eastAsia="Times New Roman" w:hAnsi="Times New Roman" w:cs="Times New Roman"/>
          <w:b/>
          <w:bCs/>
          <w:color w:val="000000"/>
        </w:rPr>
        <w:t>Control Room Infrastructure and Location</w:t>
      </w:r>
    </w:p>
    <w:p w:rsidR="00DE6A4B" w:rsidRDefault="000A38DD">
      <w:pPr>
        <w:spacing w:before="120" w:after="120"/>
        <w:ind w:left="720"/>
        <w:rPr>
          <w:rFonts w:ascii="Times New Roman" w:eastAsia="Times New Roman" w:hAnsi="Times New Roman" w:cs="Times New Roman"/>
        </w:rPr>
      </w:pPr>
      <w:r>
        <w:rPr>
          <w:rFonts w:ascii="Times New Roman" w:eastAsia="Times New Roman" w:hAnsi="Times New Roman" w:cs="Times New Roman"/>
          <w:b/>
          <w:bCs/>
        </w:rPr>
        <w:t>Primary Location:</w:t>
      </w:r>
      <w:r>
        <w:rPr>
          <w:rFonts w:ascii="Times New Roman" w:eastAsia="Times New Roman" w:hAnsi="Times New Roman" w:cs="Times New Roman"/>
        </w:rPr>
        <w:t xml:space="preserve"> Kadapra Panchayath Office.</w:t>
      </w:r>
    </w:p>
    <w:p w:rsidR="00DE6A4B" w:rsidRDefault="000A38DD">
      <w:pPr>
        <w:spacing w:before="120" w:after="120"/>
        <w:ind w:left="720"/>
        <w:rPr>
          <w:rFonts w:ascii="Times New Roman" w:eastAsia="Times New Roman" w:hAnsi="Times New Roman" w:cs="Times New Roman"/>
        </w:rPr>
      </w:pPr>
      <w:bookmarkStart w:id="98" w:name="_heading=h.kmr8lpysmcbm" w:colFirst="0" w:colLast="0"/>
      <w:bookmarkEnd w:id="98"/>
      <w:r>
        <w:rPr>
          <w:rFonts w:ascii="Times New Roman" w:eastAsia="Times New Roman" w:hAnsi="Times New Roman" w:cs="Times New Roman"/>
          <w:b/>
          <w:bCs/>
        </w:rPr>
        <w:t>Backup Location:</w:t>
      </w:r>
      <w:r>
        <w:rPr>
          <w:rFonts w:ascii="Times New Roman" w:eastAsia="Times New Roman" w:hAnsi="Times New Roman" w:cs="Times New Roman"/>
        </w:rPr>
        <w:t xml:space="preserve"> Community Hall in Kadapra  G.P.</w:t>
      </w:r>
    </w:p>
    <w:p w:rsidR="00DE6A4B" w:rsidRDefault="000A38DD">
      <w:pPr>
        <w:pStyle w:val="Heading3"/>
        <w:spacing w:before="120" w:after="120"/>
        <w:ind w:left="720"/>
        <w:rPr>
          <w:rFonts w:ascii="Times New Roman" w:eastAsia="Times New Roman" w:hAnsi="Times New Roman" w:cs="Times New Roman"/>
          <w:color w:val="000000"/>
        </w:rPr>
      </w:pPr>
      <w:bookmarkStart w:id="99" w:name="_heading=h.p4w2x5rw30b2" w:colFirst="0" w:colLast="0"/>
      <w:bookmarkEnd w:id="99"/>
      <w:r>
        <w:rPr>
          <w:rFonts w:ascii="Times New Roman" w:eastAsia="Times New Roman" w:hAnsi="Times New Roman" w:cs="Times New Roman"/>
          <w:color w:val="000000"/>
        </w:rPr>
        <w:lastRenderedPageBreak/>
        <w:t>Health System Control Room Framework</w:t>
      </w:r>
    </w:p>
    <w:p w:rsidR="00DE6A4B" w:rsidRDefault="000A38DD">
      <w:pPr>
        <w:ind w:left="720"/>
        <w:rPr>
          <w:rFonts w:ascii="Times New Roman" w:eastAsia="Times New Roman" w:hAnsi="Times New Roman" w:cs="Times New Roman"/>
        </w:rPr>
      </w:pPr>
      <w:r>
        <w:rPr>
          <w:rFonts w:ascii="Times New Roman" w:eastAsia="Times New Roman" w:hAnsi="Times New Roman" w:cs="Times New Roman"/>
        </w:rPr>
        <w:t xml:space="preserve">The PCR is organized into </w:t>
      </w:r>
      <w:r>
        <w:rPr>
          <w:rFonts w:ascii="Times New Roman" w:eastAsia="Times New Roman" w:hAnsi="Times New Roman" w:cs="Times New Roman"/>
          <w:b/>
          <w:bCs/>
        </w:rPr>
        <w:t>seven functional pillars</w:t>
      </w:r>
      <w:r>
        <w:rPr>
          <w:rFonts w:ascii="Times New Roman" w:eastAsia="Times New Roman" w:hAnsi="Times New Roman" w:cs="Times New Roman"/>
        </w:rPr>
        <w:t xml:space="preserve"> to ensure no aspect of the response is overlooked:</w:t>
      </w:r>
    </w:p>
    <w:p w:rsidR="00DE6A4B" w:rsidRDefault="000A38DD">
      <w:pPr>
        <w:pStyle w:val="Heading4"/>
        <w:numPr>
          <w:ilvl w:val="0"/>
          <w:numId w:val="30"/>
        </w:numPr>
        <w:spacing w:after="0"/>
        <w:rPr>
          <w:rFonts w:ascii="Times New Roman" w:eastAsia="Times New Roman" w:hAnsi="Times New Roman" w:cs="Times New Roman"/>
          <w:b/>
          <w:bCs/>
          <w:color w:val="000000"/>
        </w:rPr>
      </w:pPr>
      <w:bookmarkStart w:id="100" w:name="_heading=h.7ccv3528euw1" w:colFirst="0" w:colLast="0"/>
      <w:bookmarkEnd w:id="100"/>
      <w:r>
        <w:rPr>
          <w:rFonts w:ascii="Times New Roman" w:eastAsia="Times New Roman" w:hAnsi="Times New Roman" w:cs="Times New Roman"/>
          <w:b/>
          <w:bCs/>
          <w:color w:val="000000"/>
        </w:rPr>
        <w:t>Rapid Response Team (RRT)</w:t>
      </w:r>
    </w:p>
    <w:p w:rsidR="00DE6A4B" w:rsidRDefault="000A38DD">
      <w:pPr>
        <w:numPr>
          <w:ilvl w:val="1"/>
          <w:numId w:val="30"/>
        </w:numPr>
        <w:jc w:val="left"/>
        <w:rPr>
          <w:rFonts w:ascii="Times New Roman" w:eastAsia="Times New Roman" w:hAnsi="Times New Roman" w:cs="Times New Roman"/>
        </w:rPr>
      </w:pPr>
      <w:r>
        <w:rPr>
          <w:rFonts w:ascii="Times New Roman" w:eastAsia="Times New Roman" w:hAnsi="Times New Roman" w:cs="Times New Roman"/>
        </w:rPr>
        <w:t>Provides immediate intervention during emergencies, clusters, and field alerts.​</w:t>
      </w:r>
    </w:p>
    <w:p w:rsidR="00DE6A4B" w:rsidRDefault="000A38DD">
      <w:pPr>
        <w:numPr>
          <w:ilvl w:val="1"/>
          <w:numId w:val="30"/>
        </w:numPr>
        <w:jc w:val="left"/>
        <w:rPr>
          <w:rFonts w:ascii="Times New Roman" w:eastAsia="Times New Roman" w:hAnsi="Times New Roman" w:cs="Times New Roman"/>
        </w:rPr>
      </w:pPr>
      <w:r>
        <w:rPr>
          <w:rFonts w:ascii="Times New Roman" w:eastAsia="Times New Roman" w:hAnsi="Times New Roman" w:cs="Times New Roman"/>
        </w:rPr>
        <w:t>Coordinates urgent actions such as case investigation, contact tracing, isolation, and inter‑facility referrals.</w:t>
      </w:r>
    </w:p>
    <w:p w:rsidR="00DE6A4B" w:rsidRDefault="000A38DD">
      <w:pPr>
        <w:pStyle w:val="Heading4"/>
        <w:numPr>
          <w:ilvl w:val="0"/>
          <w:numId w:val="30"/>
        </w:numPr>
        <w:rPr>
          <w:rFonts w:ascii="Times New Roman" w:eastAsia="Times New Roman" w:hAnsi="Times New Roman" w:cs="Times New Roman"/>
          <w:b/>
          <w:bCs/>
          <w:color w:val="000000"/>
        </w:rPr>
      </w:pPr>
      <w:bookmarkStart w:id="101" w:name="_heading=h.8vxf3nsiwpiz" w:colFirst="0" w:colLast="0"/>
      <w:bookmarkEnd w:id="101"/>
      <w:r>
        <w:rPr>
          <w:rFonts w:ascii="Times New Roman" w:eastAsia="Times New Roman" w:hAnsi="Times New Roman" w:cs="Times New Roman"/>
          <w:b/>
          <w:bCs/>
          <w:color w:val="000000"/>
        </w:rPr>
        <w:t>Data Management &amp; Analytics Team</w:t>
      </w:r>
    </w:p>
    <w:p w:rsidR="00DE6A4B" w:rsidRDefault="000A38DD">
      <w:pPr>
        <w:numPr>
          <w:ilvl w:val="1"/>
          <w:numId w:val="30"/>
        </w:numPr>
        <w:spacing w:before="40"/>
        <w:jc w:val="left"/>
        <w:rPr>
          <w:rFonts w:ascii="Times New Roman" w:eastAsia="Times New Roman" w:hAnsi="Times New Roman" w:cs="Times New Roman"/>
        </w:rPr>
      </w:pPr>
      <w:r>
        <w:rPr>
          <w:rFonts w:ascii="Times New Roman" w:eastAsia="Times New Roman" w:hAnsi="Times New Roman" w:cs="Times New Roman"/>
        </w:rPr>
        <w:t>Collects, validates, and mana</w:t>
      </w:r>
      <w:r>
        <w:rPr>
          <w:rFonts w:ascii="Times New Roman" w:eastAsia="Times New Roman" w:hAnsi="Times New Roman" w:cs="Times New Roman"/>
        </w:rPr>
        <w:t>ges key health system indicators (cases, tests, beds, HR, supplies).​</w:t>
      </w:r>
    </w:p>
    <w:p w:rsidR="00DE6A4B" w:rsidRDefault="000A38DD">
      <w:pPr>
        <w:numPr>
          <w:ilvl w:val="1"/>
          <w:numId w:val="30"/>
        </w:numPr>
        <w:jc w:val="left"/>
        <w:rPr>
          <w:rFonts w:ascii="Times New Roman" w:eastAsia="Times New Roman" w:hAnsi="Times New Roman" w:cs="Times New Roman"/>
        </w:rPr>
      </w:pPr>
      <w:r>
        <w:rPr>
          <w:rFonts w:ascii="Times New Roman" w:eastAsia="Times New Roman" w:hAnsi="Times New Roman" w:cs="Times New Roman"/>
        </w:rPr>
        <w:t>Analyzes data trends, generates projections, and supports evidence‑based decision‑making for local authorities.</w:t>
      </w:r>
    </w:p>
    <w:p w:rsidR="00DE6A4B" w:rsidRDefault="000A38DD">
      <w:pPr>
        <w:pStyle w:val="Heading4"/>
        <w:numPr>
          <w:ilvl w:val="0"/>
          <w:numId w:val="30"/>
        </w:numPr>
        <w:rPr>
          <w:rFonts w:ascii="Times New Roman" w:eastAsia="Times New Roman" w:hAnsi="Times New Roman" w:cs="Times New Roman"/>
          <w:b/>
          <w:bCs/>
          <w:color w:val="000000"/>
        </w:rPr>
      </w:pPr>
      <w:bookmarkStart w:id="102" w:name="_heading=h.o3yz779jphnw" w:colFirst="0" w:colLast="0"/>
      <w:bookmarkEnd w:id="102"/>
      <w:r>
        <w:rPr>
          <w:rFonts w:ascii="Times New Roman" w:eastAsia="Times New Roman" w:hAnsi="Times New Roman" w:cs="Times New Roman"/>
          <w:b/>
          <w:bCs/>
          <w:color w:val="000000"/>
        </w:rPr>
        <w:t>Human Resource Deployment Team</w:t>
      </w:r>
    </w:p>
    <w:p w:rsidR="00DE6A4B" w:rsidRDefault="000A38DD">
      <w:pPr>
        <w:numPr>
          <w:ilvl w:val="1"/>
          <w:numId w:val="30"/>
        </w:numPr>
        <w:spacing w:before="40"/>
        <w:jc w:val="left"/>
        <w:rPr>
          <w:rFonts w:ascii="Times New Roman" w:eastAsia="Times New Roman" w:hAnsi="Times New Roman" w:cs="Times New Roman"/>
        </w:rPr>
      </w:pPr>
      <w:r>
        <w:rPr>
          <w:rFonts w:ascii="Times New Roman" w:eastAsia="Times New Roman" w:hAnsi="Times New Roman" w:cs="Times New Roman"/>
        </w:rPr>
        <w:t>Allocates healthcare staff efficiently base</w:t>
      </w:r>
      <w:r>
        <w:rPr>
          <w:rFonts w:ascii="Times New Roman" w:eastAsia="Times New Roman" w:hAnsi="Times New Roman" w:cs="Times New Roman"/>
        </w:rPr>
        <w:t>d on workload and need</w:t>
      </w:r>
    </w:p>
    <w:p w:rsidR="00DE6A4B" w:rsidRDefault="000A38DD">
      <w:pPr>
        <w:numPr>
          <w:ilvl w:val="1"/>
          <w:numId w:val="30"/>
        </w:numPr>
        <w:jc w:val="left"/>
        <w:rPr>
          <w:rFonts w:ascii="Times New Roman" w:eastAsia="Times New Roman" w:hAnsi="Times New Roman" w:cs="Times New Roman"/>
        </w:rPr>
      </w:pPr>
      <w:r>
        <w:rPr>
          <w:rFonts w:ascii="Times New Roman" w:eastAsia="Times New Roman" w:hAnsi="Times New Roman" w:cs="Times New Roman"/>
        </w:rPr>
        <w:t>Ensures adequate and equitable workforce distribution across facilities</w:t>
      </w:r>
    </w:p>
    <w:p w:rsidR="00DE6A4B" w:rsidRDefault="000A38DD">
      <w:pPr>
        <w:pStyle w:val="Heading4"/>
        <w:numPr>
          <w:ilvl w:val="0"/>
          <w:numId w:val="30"/>
        </w:numPr>
        <w:rPr>
          <w:rFonts w:ascii="Times New Roman" w:eastAsia="Times New Roman" w:hAnsi="Times New Roman" w:cs="Times New Roman"/>
          <w:b/>
          <w:bCs/>
          <w:color w:val="000000"/>
        </w:rPr>
      </w:pPr>
      <w:bookmarkStart w:id="103" w:name="_heading=h.m3felxkks1nh" w:colFirst="0" w:colLast="0"/>
      <w:bookmarkEnd w:id="103"/>
      <w:r>
        <w:rPr>
          <w:rFonts w:ascii="Times New Roman" w:eastAsia="Times New Roman" w:hAnsi="Times New Roman" w:cs="Times New Roman"/>
          <w:b/>
          <w:bCs/>
          <w:color w:val="000000"/>
        </w:rPr>
        <w:t>Laboratory Surveillance Team</w:t>
      </w:r>
    </w:p>
    <w:p w:rsidR="00DE6A4B" w:rsidRDefault="000A38DD">
      <w:pPr>
        <w:numPr>
          <w:ilvl w:val="1"/>
          <w:numId w:val="30"/>
        </w:numPr>
        <w:spacing w:before="40"/>
        <w:jc w:val="left"/>
        <w:rPr>
          <w:rFonts w:ascii="Times New Roman" w:eastAsia="Times New Roman" w:hAnsi="Times New Roman" w:cs="Times New Roman"/>
        </w:rPr>
      </w:pPr>
      <w:r>
        <w:rPr>
          <w:rFonts w:ascii="Times New Roman" w:eastAsia="Times New Roman" w:hAnsi="Times New Roman" w:cs="Times New Roman"/>
        </w:rPr>
        <w:t>Oversees diagnostic testing coordination, sample transport, and timely reporting of results.​</w:t>
      </w:r>
    </w:p>
    <w:p w:rsidR="00DE6A4B" w:rsidRDefault="000A38DD">
      <w:pPr>
        <w:numPr>
          <w:ilvl w:val="1"/>
          <w:numId w:val="30"/>
        </w:numPr>
        <w:jc w:val="left"/>
        <w:rPr>
          <w:rFonts w:ascii="Times New Roman" w:eastAsia="Times New Roman" w:hAnsi="Times New Roman" w:cs="Times New Roman"/>
        </w:rPr>
      </w:pPr>
      <w:r>
        <w:rPr>
          <w:rFonts w:ascii="Times New Roman" w:eastAsia="Times New Roman" w:hAnsi="Times New Roman" w:cs="Times New Roman"/>
        </w:rPr>
        <w:t>Monitors lab indicators (testing volum</w:t>
      </w:r>
      <w:r>
        <w:rPr>
          <w:rFonts w:ascii="Times New Roman" w:eastAsia="Times New Roman" w:hAnsi="Times New Roman" w:cs="Times New Roman"/>
        </w:rPr>
        <w:t>e, positivity rate, turnaround time) for early detection of outbreaks</w:t>
      </w:r>
    </w:p>
    <w:p w:rsidR="00DE6A4B" w:rsidRDefault="000A38DD">
      <w:pPr>
        <w:pStyle w:val="Heading4"/>
        <w:numPr>
          <w:ilvl w:val="0"/>
          <w:numId w:val="30"/>
        </w:numPr>
        <w:rPr>
          <w:rFonts w:ascii="Times New Roman" w:eastAsia="Times New Roman" w:hAnsi="Times New Roman" w:cs="Times New Roman"/>
          <w:b/>
          <w:bCs/>
          <w:color w:val="000000"/>
        </w:rPr>
      </w:pPr>
      <w:bookmarkStart w:id="104" w:name="_heading=h.p31p528njjs4" w:colFirst="0" w:colLast="0"/>
      <w:bookmarkEnd w:id="104"/>
      <w:r>
        <w:rPr>
          <w:rFonts w:ascii="Times New Roman" w:eastAsia="Times New Roman" w:hAnsi="Times New Roman" w:cs="Times New Roman"/>
          <w:b/>
          <w:bCs/>
          <w:color w:val="000000"/>
        </w:rPr>
        <w:t>Vaccination Cell (If Required)</w:t>
      </w:r>
    </w:p>
    <w:p w:rsidR="00DE6A4B" w:rsidRDefault="000A38DD">
      <w:pPr>
        <w:numPr>
          <w:ilvl w:val="1"/>
          <w:numId w:val="30"/>
        </w:numPr>
        <w:spacing w:before="40"/>
        <w:jc w:val="left"/>
        <w:rPr>
          <w:rFonts w:ascii="Times New Roman" w:eastAsia="Times New Roman" w:hAnsi="Times New Roman" w:cs="Times New Roman"/>
        </w:rPr>
      </w:pPr>
      <w:r>
        <w:rPr>
          <w:rFonts w:ascii="Times New Roman" w:eastAsia="Times New Roman" w:hAnsi="Times New Roman" w:cs="Times New Roman"/>
        </w:rPr>
        <w:t>Plans and executes vaccination campaigns, including micro‑planning and session scheduling.​</w:t>
      </w:r>
    </w:p>
    <w:p w:rsidR="00DE6A4B" w:rsidRDefault="000A38DD">
      <w:pPr>
        <w:numPr>
          <w:ilvl w:val="1"/>
          <w:numId w:val="30"/>
        </w:numPr>
        <w:jc w:val="left"/>
        <w:rPr>
          <w:rFonts w:ascii="Times New Roman" w:eastAsia="Times New Roman" w:hAnsi="Times New Roman" w:cs="Times New Roman"/>
        </w:rPr>
      </w:pPr>
      <w:r>
        <w:rPr>
          <w:rFonts w:ascii="Times New Roman" w:eastAsia="Times New Roman" w:hAnsi="Times New Roman" w:cs="Times New Roman"/>
        </w:rPr>
        <w:t>Tracks coverage, identifies gaps, and coordinates corrective ac</w:t>
      </w:r>
      <w:r>
        <w:rPr>
          <w:rFonts w:ascii="Times New Roman" w:eastAsia="Times New Roman" w:hAnsi="Times New Roman" w:cs="Times New Roman"/>
        </w:rPr>
        <w:t>tions with field teams and outreach services.</w:t>
      </w:r>
    </w:p>
    <w:p w:rsidR="00DE6A4B" w:rsidRDefault="000A38DD">
      <w:pPr>
        <w:pStyle w:val="Heading4"/>
        <w:numPr>
          <w:ilvl w:val="0"/>
          <w:numId w:val="30"/>
        </w:numPr>
        <w:rPr>
          <w:rFonts w:ascii="Times New Roman" w:eastAsia="Times New Roman" w:hAnsi="Times New Roman" w:cs="Times New Roman"/>
          <w:b/>
          <w:bCs/>
          <w:color w:val="000000"/>
        </w:rPr>
      </w:pPr>
      <w:bookmarkStart w:id="105" w:name="_heading=h.uq4d2m6wjz7x" w:colFirst="0" w:colLast="0"/>
      <w:bookmarkEnd w:id="105"/>
      <w:r>
        <w:rPr>
          <w:rFonts w:ascii="Times New Roman" w:eastAsia="Times New Roman" w:hAnsi="Times New Roman" w:cs="Times New Roman"/>
          <w:b/>
          <w:bCs/>
          <w:color w:val="000000"/>
        </w:rPr>
        <w:t>Infrastructure &amp; Patient Occupancy Team</w:t>
      </w:r>
    </w:p>
    <w:p w:rsidR="00DE6A4B" w:rsidRDefault="000A38DD">
      <w:pPr>
        <w:numPr>
          <w:ilvl w:val="1"/>
          <w:numId w:val="30"/>
        </w:numPr>
        <w:spacing w:before="40"/>
        <w:jc w:val="left"/>
        <w:rPr>
          <w:rFonts w:ascii="Times New Roman" w:eastAsia="Times New Roman" w:hAnsi="Times New Roman" w:cs="Times New Roman"/>
        </w:rPr>
      </w:pPr>
      <w:r>
        <w:rPr>
          <w:rFonts w:ascii="Times New Roman" w:eastAsia="Times New Roman" w:hAnsi="Times New Roman" w:cs="Times New Roman"/>
        </w:rPr>
        <w:t>Monitors facility capacity, earmarked beds, oxygen and critical care resources across all linked facilities.​</w:t>
      </w:r>
    </w:p>
    <w:p w:rsidR="00DE6A4B" w:rsidRDefault="000A38DD">
      <w:pPr>
        <w:numPr>
          <w:ilvl w:val="1"/>
          <w:numId w:val="30"/>
        </w:numPr>
        <w:jc w:val="left"/>
        <w:rPr>
          <w:rFonts w:ascii="Times New Roman" w:eastAsia="Times New Roman" w:hAnsi="Times New Roman" w:cs="Times New Roman"/>
        </w:rPr>
      </w:pPr>
      <w:r>
        <w:rPr>
          <w:rFonts w:ascii="Times New Roman" w:eastAsia="Times New Roman" w:hAnsi="Times New Roman" w:cs="Times New Roman"/>
        </w:rPr>
        <w:t>Ensures optimal patient distribution and referral management</w:t>
      </w:r>
      <w:r>
        <w:rPr>
          <w:rFonts w:ascii="Times New Roman" w:eastAsia="Times New Roman" w:hAnsi="Times New Roman" w:cs="Times New Roman"/>
        </w:rPr>
        <w:t xml:space="preserve"> using updated bed‑status and resource data.</w:t>
      </w:r>
    </w:p>
    <w:p w:rsidR="00DE6A4B" w:rsidRDefault="000A38DD">
      <w:pPr>
        <w:numPr>
          <w:ilvl w:val="1"/>
          <w:numId w:val="30"/>
        </w:numPr>
        <w:jc w:val="left"/>
        <w:rPr>
          <w:rFonts w:ascii="Times New Roman" w:eastAsia="Times New Roman" w:hAnsi="Times New Roman" w:cs="Times New Roman"/>
        </w:rPr>
      </w:pPr>
      <w:r>
        <w:rPr>
          <w:rFonts w:ascii="Times New Roman" w:eastAsia="Times New Roman" w:hAnsi="Times New Roman" w:cs="Times New Roman"/>
        </w:rPr>
        <w:t>BMWM</w:t>
      </w:r>
    </w:p>
    <w:p w:rsidR="00DE6A4B" w:rsidRDefault="000A38DD">
      <w:pPr>
        <w:pStyle w:val="Heading3"/>
        <w:keepNext w:val="0"/>
        <w:keepLines w:val="0"/>
        <w:spacing w:before="280"/>
        <w:ind w:left="720"/>
        <w:rPr>
          <w:rFonts w:ascii="Times New Roman" w:eastAsia="Times New Roman" w:hAnsi="Times New Roman" w:cs="Times New Roman"/>
          <w:color w:val="000000"/>
          <w:sz w:val="24"/>
          <w:szCs w:val="24"/>
        </w:rPr>
      </w:pPr>
      <w:bookmarkStart w:id="106" w:name="_heading=h.5cliduv4tvli" w:colFirst="0" w:colLast="0"/>
      <w:bookmarkEnd w:id="106"/>
      <w:r>
        <w:rPr>
          <w:rFonts w:ascii="Times New Roman" w:eastAsia="Times New Roman" w:hAnsi="Times New Roman" w:cs="Times New Roman"/>
          <w:color w:val="000000"/>
          <w:sz w:val="24"/>
          <w:szCs w:val="24"/>
        </w:rPr>
        <w:t xml:space="preserve">     7 . Communication Team</w:t>
      </w:r>
    </w:p>
    <w:p w:rsidR="00DE6A4B" w:rsidRDefault="000A38DD">
      <w:pPr>
        <w:numPr>
          <w:ilvl w:val="0"/>
          <w:numId w:val="8"/>
        </w:numPr>
        <w:spacing w:before="240"/>
        <w:ind w:left="1440"/>
        <w:jc w:val="left"/>
        <w:rPr>
          <w:rFonts w:ascii="Times New Roman" w:eastAsia="Times New Roman" w:hAnsi="Times New Roman" w:cs="Times New Roman"/>
        </w:rPr>
      </w:pPr>
      <w:r>
        <w:rPr>
          <w:rFonts w:ascii="Times New Roman" w:eastAsia="Times New Roman" w:hAnsi="Times New Roman" w:cs="Times New Roman"/>
        </w:rPr>
        <w:t>Ward-Level Alerts: Deploy "Mike Announcements" and WhatsApp-based early warnings specifically for the Red Zone Wards (1, 2, 7, 12, 14) regarding rising water levels in the Pamba River.</w:t>
      </w:r>
    </w:p>
    <w:p w:rsidR="00DE6A4B" w:rsidRDefault="000A38DD">
      <w:pPr>
        <w:numPr>
          <w:ilvl w:val="0"/>
          <w:numId w:val="8"/>
        </w:numPr>
        <w:ind w:left="1440"/>
        <w:jc w:val="left"/>
        <w:rPr>
          <w:rFonts w:ascii="Times New Roman" w:eastAsia="Times New Roman" w:hAnsi="Times New Roman" w:cs="Times New Roman"/>
        </w:rPr>
      </w:pPr>
      <w:r>
        <w:rPr>
          <w:rFonts w:ascii="Times New Roman" w:eastAsia="Times New Roman" w:hAnsi="Times New Roman" w:cs="Times New Roman"/>
        </w:rPr>
        <w:lastRenderedPageBreak/>
        <w:t>Disease Advisories: Issue immediate public health instructions on boiling water to counteract the rising Hepatitis A trend and the use of protective gear to prevent Leptospirosis.</w:t>
      </w:r>
    </w:p>
    <w:p w:rsidR="00DE6A4B" w:rsidRDefault="000A38DD">
      <w:pPr>
        <w:numPr>
          <w:ilvl w:val="0"/>
          <w:numId w:val="8"/>
        </w:numPr>
        <w:spacing w:after="240"/>
        <w:ind w:left="1440"/>
        <w:jc w:val="left"/>
        <w:rPr>
          <w:rFonts w:ascii="Times New Roman" w:eastAsia="Times New Roman" w:hAnsi="Times New Roman" w:cs="Times New Roman"/>
        </w:rPr>
      </w:pPr>
      <w:r>
        <w:rPr>
          <w:rFonts w:ascii="Times New Roman" w:eastAsia="Times New Roman" w:hAnsi="Times New Roman" w:cs="Times New Roman"/>
        </w:rPr>
        <w:t>Language &amp; Accessibility: Ensure all emergency instructions are available in</w:t>
      </w:r>
      <w:r>
        <w:rPr>
          <w:rFonts w:ascii="Times New Roman" w:eastAsia="Times New Roman" w:hAnsi="Times New Roman" w:cs="Times New Roman"/>
        </w:rPr>
        <w:t xml:space="preserve"> Malayalam and regional dialects for the farming community in Valanjavattam and Theveri.</w:t>
      </w:r>
    </w:p>
    <w:p w:rsidR="00DE6A4B" w:rsidRDefault="000A38DD">
      <w:pPr>
        <w:pStyle w:val="Heading3"/>
        <w:keepNext w:val="0"/>
        <w:keepLines w:val="0"/>
        <w:spacing w:before="280"/>
        <w:ind w:left="2160" w:hanging="360"/>
        <w:rPr>
          <w:rFonts w:ascii="Times New Roman" w:eastAsia="Times New Roman" w:hAnsi="Times New Roman" w:cs="Times New Roman"/>
          <w:color w:val="000000"/>
          <w:sz w:val="24"/>
          <w:szCs w:val="24"/>
        </w:rPr>
      </w:pPr>
      <w:bookmarkStart w:id="107" w:name="_heading=h.hf7ilrv5dbq3" w:colFirst="0" w:colLast="0"/>
      <w:bookmarkEnd w:id="107"/>
      <w:r>
        <w:rPr>
          <w:rFonts w:ascii="Times New Roman" w:eastAsia="Times New Roman" w:hAnsi="Times New Roman" w:cs="Times New Roman"/>
          <w:color w:val="000000"/>
          <w:sz w:val="24"/>
          <w:szCs w:val="24"/>
        </w:rPr>
        <w:t>8.  Logistics &amp; Supply Chain</w:t>
      </w:r>
    </w:p>
    <w:p w:rsidR="00DE6A4B" w:rsidRDefault="000A38DD">
      <w:pPr>
        <w:numPr>
          <w:ilvl w:val="0"/>
          <w:numId w:val="51"/>
        </w:numPr>
        <w:spacing w:before="240"/>
        <w:ind w:left="1440"/>
        <w:jc w:val="left"/>
        <w:rPr>
          <w:rFonts w:ascii="Times New Roman" w:eastAsia="Times New Roman" w:hAnsi="Times New Roman" w:cs="Times New Roman"/>
        </w:rPr>
      </w:pPr>
      <w:r>
        <w:rPr>
          <w:rFonts w:ascii="Times New Roman" w:eastAsia="Times New Roman" w:hAnsi="Times New Roman" w:cs="Times New Roman"/>
        </w:rPr>
        <w:t>Stockpiling Prophylaxis: Pre-position Doxycycline (for Leptospirosis) and ORS packets at the Kadapra Primary Health Centre (PHC) and sub-c</w:t>
      </w:r>
      <w:r>
        <w:rPr>
          <w:rFonts w:ascii="Times New Roman" w:eastAsia="Times New Roman" w:hAnsi="Times New Roman" w:cs="Times New Roman"/>
        </w:rPr>
        <w:t>enters.</w:t>
      </w:r>
    </w:p>
    <w:p w:rsidR="00DE6A4B" w:rsidRDefault="000A38DD">
      <w:pPr>
        <w:numPr>
          <w:ilvl w:val="0"/>
          <w:numId w:val="51"/>
        </w:numPr>
        <w:ind w:left="1440"/>
        <w:jc w:val="left"/>
        <w:rPr>
          <w:rFonts w:ascii="Times New Roman" w:eastAsia="Times New Roman" w:hAnsi="Times New Roman" w:cs="Times New Roman"/>
        </w:rPr>
      </w:pPr>
      <w:r>
        <w:rPr>
          <w:rFonts w:ascii="Times New Roman" w:eastAsia="Times New Roman" w:hAnsi="Times New Roman" w:cs="Times New Roman"/>
        </w:rPr>
        <w:t>Safe Water Supply: Mobilize mobile water tankers to Wards 11 and 15, which show the highest ADD (Diarrheal) burden, to bypass contaminated local wells.</w:t>
      </w:r>
    </w:p>
    <w:p w:rsidR="00DE6A4B" w:rsidRDefault="000A38DD">
      <w:pPr>
        <w:numPr>
          <w:ilvl w:val="0"/>
          <w:numId w:val="51"/>
        </w:numPr>
        <w:spacing w:after="240"/>
        <w:ind w:left="1440"/>
        <w:jc w:val="left"/>
        <w:rPr>
          <w:rFonts w:ascii="Times New Roman" w:eastAsia="Times New Roman" w:hAnsi="Times New Roman" w:cs="Times New Roman"/>
        </w:rPr>
      </w:pPr>
      <w:r>
        <w:rPr>
          <w:rFonts w:ascii="Times New Roman" w:eastAsia="Times New Roman" w:hAnsi="Times New Roman" w:cs="Times New Roman"/>
        </w:rPr>
        <w:t>Dry Ration Distribution: Establish decentralized storage of dry rations in elevated buildings (l</w:t>
      </w:r>
      <w:r>
        <w:rPr>
          <w:rFonts w:ascii="Times New Roman" w:eastAsia="Times New Roman" w:hAnsi="Times New Roman" w:cs="Times New Roman"/>
        </w:rPr>
        <w:t>ike local schools) to ensure food security during road blockages.</w:t>
      </w:r>
    </w:p>
    <w:p w:rsidR="00DE6A4B" w:rsidRDefault="000A38DD">
      <w:pPr>
        <w:pStyle w:val="Heading3"/>
        <w:keepNext w:val="0"/>
        <w:keepLines w:val="0"/>
        <w:spacing w:before="280"/>
        <w:ind w:left="2160" w:hanging="360"/>
        <w:rPr>
          <w:rFonts w:ascii="Times New Roman" w:eastAsia="Times New Roman" w:hAnsi="Times New Roman" w:cs="Times New Roman"/>
          <w:color w:val="000000"/>
          <w:sz w:val="24"/>
          <w:szCs w:val="24"/>
        </w:rPr>
      </w:pPr>
      <w:bookmarkStart w:id="108" w:name="_heading=h.83kozwouac34" w:colFirst="0" w:colLast="0"/>
      <w:bookmarkEnd w:id="108"/>
      <w:r>
        <w:rPr>
          <w:rFonts w:ascii="Times New Roman" w:eastAsia="Times New Roman" w:hAnsi="Times New Roman" w:cs="Times New Roman"/>
          <w:color w:val="000000"/>
          <w:sz w:val="24"/>
          <w:szCs w:val="24"/>
        </w:rPr>
        <w:t>9. Transportation (Inter-facility &amp; Emergency)</w:t>
      </w:r>
    </w:p>
    <w:p w:rsidR="00DE6A4B" w:rsidRDefault="000A38DD">
      <w:pPr>
        <w:numPr>
          <w:ilvl w:val="0"/>
          <w:numId w:val="11"/>
        </w:numPr>
        <w:spacing w:before="240"/>
        <w:ind w:left="1440"/>
        <w:jc w:val="left"/>
        <w:rPr>
          <w:rFonts w:ascii="Times New Roman" w:eastAsia="Times New Roman" w:hAnsi="Times New Roman" w:cs="Times New Roman"/>
        </w:rPr>
      </w:pPr>
      <w:r>
        <w:rPr>
          <w:rFonts w:ascii="Times New Roman" w:eastAsia="Times New Roman" w:hAnsi="Times New Roman" w:cs="Times New Roman"/>
        </w:rPr>
        <w:t>Water Ambulances: Deploy small motorized boats for patient evacuation from low-lying areas of Theveri and Valanjavattam to the main road points</w:t>
      </w:r>
      <w:r>
        <w:rPr>
          <w:rFonts w:ascii="Times New Roman" w:eastAsia="Times New Roman" w:hAnsi="Times New Roman" w:cs="Times New Roman"/>
        </w:rPr>
        <w:t>.</w:t>
      </w:r>
    </w:p>
    <w:p w:rsidR="00DE6A4B" w:rsidRDefault="000A38DD">
      <w:pPr>
        <w:numPr>
          <w:ilvl w:val="0"/>
          <w:numId w:val="11"/>
        </w:numPr>
        <w:ind w:left="1440"/>
        <w:jc w:val="left"/>
        <w:rPr>
          <w:rFonts w:ascii="Times New Roman" w:eastAsia="Times New Roman" w:hAnsi="Times New Roman" w:cs="Times New Roman"/>
        </w:rPr>
      </w:pPr>
      <w:r>
        <w:rPr>
          <w:rFonts w:ascii="Times New Roman" w:eastAsia="Times New Roman" w:hAnsi="Times New Roman" w:cs="Times New Roman"/>
        </w:rPr>
        <w:t>Emergency Corridor: Designate the Podiyadi-Parumala Road as a priority emergency corridor, ensuring it remains cleared of debris and stalled vehicles.</w:t>
      </w:r>
    </w:p>
    <w:p w:rsidR="00DE6A4B" w:rsidRDefault="000A38DD">
      <w:pPr>
        <w:numPr>
          <w:ilvl w:val="0"/>
          <w:numId w:val="11"/>
        </w:numPr>
        <w:spacing w:after="240"/>
        <w:ind w:left="1440"/>
        <w:jc w:val="left"/>
        <w:rPr>
          <w:rFonts w:ascii="Times New Roman" w:eastAsia="Times New Roman" w:hAnsi="Times New Roman" w:cs="Times New Roman"/>
        </w:rPr>
      </w:pPr>
      <w:r>
        <w:rPr>
          <w:rFonts w:ascii="Times New Roman" w:eastAsia="Times New Roman" w:hAnsi="Times New Roman" w:cs="Times New Roman"/>
        </w:rPr>
        <w:t>Ambulance Mapping: Station 108 ambulances at Parumala Junction for rapid transit to higher-level hospit</w:t>
      </w:r>
      <w:r>
        <w:rPr>
          <w:rFonts w:ascii="Times New Roman" w:eastAsia="Times New Roman" w:hAnsi="Times New Roman" w:cs="Times New Roman"/>
        </w:rPr>
        <w:t>als in Tiruvalla or Pathanamthitta.</w:t>
      </w:r>
    </w:p>
    <w:p w:rsidR="00DE6A4B" w:rsidRDefault="000A38DD">
      <w:pPr>
        <w:pStyle w:val="Heading3"/>
        <w:keepNext w:val="0"/>
        <w:keepLines w:val="0"/>
        <w:spacing w:before="280"/>
        <w:ind w:left="2160" w:hanging="360"/>
        <w:rPr>
          <w:rFonts w:ascii="Times New Roman" w:eastAsia="Times New Roman" w:hAnsi="Times New Roman" w:cs="Times New Roman"/>
          <w:color w:val="000000"/>
          <w:sz w:val="24"/>
          <w:szCs w:val="24"/>
        </w:rPr>
      </w:pPr>
      <w:bookmarkStart w:id="109" w:name="_heading=h.2ksrgftdxq4d" w:colFirst="0" w:colLast="0"/>
      <w:bookmarkEnd w:id="109"/>
      <w:r>
        <w:rPr>
          <w:rFonts w:ascii="Times New Roman" w:eastAsia="Times New Roman" w:hAnsi="Times New Roman" w:cs="Times New Roman"/>
          <w:color w:val="000000"/>
          <w:sz w:val="24"/>
          <w:szCs w:val="24"/>
        </w:rPr>
        <w:t>10.Media Surveillance &amp; Call Centre</w:t>
      </w:r>
    </w:p>
    <w:p w:rsidR="00DE6A4B" w:rsidRDefault="000A38DD">
      <w:pPr>
        <w:numPr>
          <w:ilvl w:val="0"/>
          <w:numId w:val="19"/>
        </w:numPr>
        <w:spacing w:before="240"/>
        <w:ind w:left="1440"/>
        <w:jc w:val="left"/>
        <w:rPr>
          <w:rFonts w:ascii="Times New Roman" w:eastAsia="Times New Roman" w:hAnsi="Times New Roman" w:cs="Times New Roman"/>
        </w:rPr>
      </w:pPr>
      <w:r>
        <w:rPr>
          <w:rFonts w:ascii="Times New Roman" w:eastAsia="Times New Roman" w:hAnsi="Times New Roman" w:cs="Times New Roman"/>
        </w:rPr>
        <w:t>Rumor Control: Active monitoring of social media to debunk misinformation regarding "bird flu" (Avian Influenza) vs. seasonal flu.</w:t>
      </w:r>
    </w:p>
    <w:p w:rsidR="00DE6A4B" w:rsidRDefault="000A38DD">
      <w:pPr>
        <w:numPr>
          <w:ilvl w:val="0"/>
          <w:numId w:val="19"/>
        </w:numPr>
        <w:ind w:left="1440"/>
        <w:jc w:val="left"/>
        <w:rPr>
          <w:rFonts w:ascii="Times New Roman" w:eastAsia="Times New Roman" w:hAnsi="Times New Roman" w:cs="Times New Roman"/>
        </w:rPr>
      </w:pPr>
      <w:r>
        <w:rPr>
          <w:rFonts w:ascii="Times New Roman" w:eastAsia="Times New Roman" w:hAnsi="Times New Roman" w:cs="Times New Roman"/>
        </w:rPr>
        <w:t>Helpdesk Operation: Set up a 24/7 Panchayat-level helpdesk to coordinate rescue requests and record new fever cases for real-time epidemiological tracking.</w:t>
      </w:r>
    </w:p>
    <w:p w:rsidR="00DE6A4B" w:rsidRDefault="000A38DD">
      <w:pPr>
        <w:numPr>
          <w:ilvl w:val="0"/>
          <w:numId w:val="19"/>
        </w:numPr>
        <w:spacing w:after="240"/>
        <w:ind w:left="1440"/>
        <w:jc w:val="left"/>
        <w:rPr>
          <w:rFonts w:ascii="Times New Roman" w:eastAsia="Times New Roman" w:hAnsi="Times New Roman" w:cs="Times New Roman"/>
        </w:rPr>
      </w:pPr>
      <w:r>
        <w:rPr>
          <w:rFonts w:ascii="Times New Roman" w:eastAsia="Times New Roman" w:hAnsi="Times New Roman" w:cs="Times New Roman"/>
        </w:rPr>
        <w:t>Tele-Health: Utilize the call center to provide medical consultations for non-emergency patients, re</w:t>
      </w:r>
      <w:r>
        <w:rPr>
          <w:rFonts w:ascii="Times New Roman" w:eastAsia="Times New Roman" w:hAnsi="Times New Roman" w:cs="Times New Roman"/>
        </w:rPr>
        <w:t>ducing the load on flooded clinics.</w:t>
      </w:r>
    </w:p>
    <w:p w:rsidR="00DE6A4B" w:rsidRDefault="000A38DD">
      <w:pPr>
        <w:pStyle w:val="Heading3"/>
        <w:keepNext w:val="0"/>
        <w:keepLines w:val="0"/>
        <w:spacing w:before="280"/>
        <w:ind w:left="2160" w:hanging="360"/>
        <w:rPr>
          <w:rFonts w:ascii="Times New Roman" w:eastAsia="Times New Roman" w:hAnsi="Times New Roman" w:cs="Times New Roman"/>
          <w:color w:val="000000"/>
          <w:sz w:val="24"/>
          <w:szCs w:val="24"/>
        </w:rPr>
      </w:pPr>
      <w:bookmarkStart w:id="110" w:name="_heading=h.bwrs9rlhehcy" w:colFirst="0" w:colLast="0"/>
      <w:bookmarkEnd w:id="110"/>
      <w:r>
        <w:rPr>
          <w:rFonts w:ascii="Times New Roman" w:eastAsia="Times New Roman" w:hAnsi="Times New Roman" w:cs="Times New Roman"/>
          <w:color w:val="000000"/>
          <w:sz w:val="24"/>
          <w:szCs w:val="24"/>
        </w:rPr>
        <w:t>11. Management of the Deceased</w:t>
      </w:r>
    </w:p>
    <w:p w:rsidR="00DE6A4B" w:rsidRDefault="000A38DD">
      <w:pPr>
        <w:numPr>
          <w:ilvl w:val="0"/>
          <w:numId w:val="49"/>
        </w:numPr>
        <w:spacing w:before="240"/>
        <w:ind w:left="1440"/>
        <w:jc w:val="left"/>
        <w:rPr>
          <w:rFonts w:ascii="Times New Roman" w:eastAsia="Times New Roman" w:hAnsi="Times New Roman" w:cs="Times New Roman"/>
        </w:rPr>
      </w:pPr>
      <w:r>
        <w:rPr>
          <w:rFonts w:ascii="Times New Roman" w:eastAsia="Times New Roman" w:hAnsi="Times New Roman" w:cs="Times New Roman"/>
        </w:rPr>
        <w:t>Designated Transport: Allocation of specific vehicles for the dignified transport of the deceased, avoiding the use of general emergency ambulances.</w:t>
      </w:r>
    </w:p>
    <w:p w:rsidR="00DE6A4B" w:rsidRDefault="000A38DD">
      <w:pPr>
        <w:numPr>
          <w:ilvl w:val="0"/>
          <w:numId w:val="49"/>
        </w:numPr>
        <w:ind w:left="1440"/>
        <w:jc w:val="left"/>
        <w:rPr>
          <w:rFonts w:ascii="Times New Roman" w:eastAsia="Times New Roman" w:hAnsi="Times New Roman" w:cs="Times New Roman"/>
        </w:rPr>
      </w:pPr>
      <w:r>
        <w:rPr>
          <w:rFonts w:ascii="Times New Roman" w:eastAsia="Times New Roman" w:hAnsi="Times New Roman" w:cs="Times New Roman"/>
        </w:rPr>
        <w:t>Crematorium Readiness: Ensure that the p</w:t>
      </w:r>
      <w:r>
        <w:rPr>
          <w:rFonts w:ascii="Times New Roman" w:eastAsia="Times New Roman" w:hAnsi="Times New Roman" w:cs="Times New Roman"/>
        </w:rPr>
        <w:t>ublic crematoriums/cemeteries in Kadapra are protected from waterlogging or identify alternative elevated sites for last rites.</w:t>
      </w:r>
    </w:p>
    <w:p w:rsidR="00DE6A4B" w:rsidRDefault="000A38DD">
      <w:pPr>
        <w:numPr>
          <w:ilvl w:val="0"/>
          <w:numId w:val="49"/>
        </w:numPr>
        <w:spacing w:after="240"/>
        <w:ind w:left="1440"/>
        <w:jc w:val="left"/>
        <w:rPr>
          <w:rFonts w:ascii="Times New Roman" w:eastAsia="Times New Roman" w:hAnsi="Times New Roman" w:cs="Times New Roman"/>
        </w:rPr>
      </w:pPr>
      <w:r>
        <w:rPr>
          <w:rFonts w:ascii="Times New Roman" w:eastAsia="Times New Roman" w:hAnsi="Times New Roman" w:cs="Times New Roman"/>
        </w:rPr>
        <w:lastRenderedPageBreak/>
        <w:t>Legal Documentation: Streamline on-site death certification by health officers to prevent delays during active flood/outbreak pe</w:t>
      </w:r>
      <w:r>
        <w:rPr>
          <w:rFonts w:ascii="Times New Roman" w:eastAsia="Times New Roman" w:hAnsi="Times New Roman" w:cs="Times New Roman"/>
        </w:rPr>
        <w:t>riods.</w:t>
      </w:r>
    </w:p>
    <w:p w:rsidR="00DE6A4B" w:rsidRDefault="000A38DD">
      <w:pPr>
        <w:pStyle w:val="Heading3"/>
        <w:keepNext w:val="0"/>
        <w:keepLines w:val="0"/>
        <w:spacing w:before="280"/>
        <w:ind w:left="2160" w:hanging="360"/>
        <w:rPr>
          <w:rFonts w:ascii="Times New Roman" w:eastAsia="Times New Roman" w:hAnsi="Times New Roman" w:cs="Times New Roman"/>
          <w:color w:val="000000"/>
          <w:sz w:val="24"/>
          <w:szCs w:val="24"/>
        </w:rPr>
      </w:pPr>
      <w:bookmarkStart w:id="111" w:name="_heading=h.ap73u616258" w:colFirst="0" w:colLast="0"/>
      <w:bookmarkEnd w:id="111"/>
      <w:r>
        <w:rPr>
          <w:rFonts w:ascii="Times New Roman" w:eastAsia="Times New Roman" w:hAnsi="Times New Roman" w:cs="Times New Roman"/>
          <w:color w:val="000000"/>
          <w:sz w:val="24"/>
          <w:szCs w:val="24"/>
        </w:rPr>
        <w:t>12.. Intersectoral Coordination &amp; Convergence</w:t>
      </w:r>
    </w:p>
    <w:p w:rsidR="00DE6A4B" w:rsidRDefault="000A38DD">
      <w:pPr>
        <w:numPr>
          <w:ilvl w:val="0"/>
          <w:numId w:val="22"/>
        </w:numPr>
        <w:spacing w:before="240"/>
        <w:ind w:left="1440"/>
        <w:jc w:val="left"/>
        <w:rPr>
          <w:rFonts w:ascii="Times New Roman" w:eastAsia="Times New Roman" w:hAnsi="Times New Roman" w:cs="Times New Roman"/>
        </w:rPr>
      </w:pPr>
      <w:r>
        <w:rPr>
          <w:rFonts w:ascii="Times New Roman" w:eastAsia="Times New Roman" w:hAnsi="Times New Roman" w:cs="Times New Roman"/>
        </w:rPr>
        <w:t>Health &amp; KSEB: Coordinate with the Electricity Board to ensure power supply to oxygen concentrators and cold-chain storage (for vaccines/medicines) in the Panchayat.</w:t>
      </w:r>
    </w:p>
    <w:p w:rsidR="00DE6A4B" w:rsidRDefault="000A38DD">
      <w:pPr>
        <w:numPr>
          <w:ilvl w:val="0"/>
          <w:numId w:val="22"/>
        </w:numPr>
        <w:ind w:left="1440"/>
        <w:jc w:val="left"/>
        <w:rPr>
          <w:rFonts w:ascii="Times New Roman" w:eastAsia="Times New Roman" w:hAnsi="Times New Roman" w:cs="Times New Roman"/>
        </w:rPr>
      </w:pPr>
      <w:r>
        <w:rPr>
          <w:rFonts w:ascii="Times New Roman" w:eastAsia="Times New Roman" w:hAnsi="Times New Roman" w:cs="Times New Roman"/>
        </w:rPr>
        <w:t>Revenue &amp; LSGD: Joint inspection by t</w:t>
      </w:r>
      <w:r>
        <w:rPr>
          <w:rFonts w:ascii="Times New Roman" w:eastAsia="Times New Roman" w:hAnsi="Times New Roman" w:cs="Times New Roman"/>
        </w:rPr>
        <w:t>he Village Office and Panchayat to verify "Red Zone" boundaries and resource allocation.</w:t>
      </w:r>
    </w:p>
    <w:p w:rsidR="00DE6A4B" w:rsidRDefault="000A38DD">
      <w:pPr>
        <w:numPr>
          <w:ilvl w:val="0"/>
          <w:numId w:val="22"/>
        </w:numPr>
        <w:spacing w:after="240"/>
        <w:ind w:left="1440"/>
        <w:jc w:val="left"/>
        <w:rPr>
          <w:rFonts w:ascii="Times New Roman" w:eastAsia="Times New Roman" w:hAnsi="Times New Roman" w:cs="Times New Roman"/>
        </w:rPr>
      </w:pPr>
      <w:r>
        <w:rPr>
          <w:rFonts w:ascii="Times New Roman" w:eastAsia="Times New Roman" w:hAnsi="Times New Roman" w:cs="Times New Roman"/>
        </w:rPr>
        <w:t>Volunteer Integration (Sannadha Sena): Tasking local youth volunteers with "Source Reduction" (mosquito breeding site elimination) in Ward 6 and 8 (Dengue hotspots).</w:t>
      </w:r>
    </w:p>
    <w:p w:rsidR="00DE6A4B" w:rsidRDefault="000A38DD">
      <w:pPr>
        <w:pStyle w:val="Heading3"/>
        <w:ind w:left="720"/>
        <w:rPr>
          <w:rFonts w:ascii="Times New Roman" w:eastAsia="Times New Roman" w:hAnsi="Times New Roman" w:cs="Times New Roman"/>
          <w:color w:val="000000"/>
        </w:rPr>
      </w:pPr>
      <w:bookmarkStart w:id="112" w:name="_heading=h.pd0ir3wqa6l8" w:colFirst="0" w:colLast="0"/>
      <w:bookmarkEnd w:id="112"/>
      <w:r>
        <w:rPr>
          <w:rFonts w:ascii="Times New Roman" w:eastAsia="Times New Roman" w:hAnsi="Times New Roman" w:cs="Times New Roman"/>
          <w:color w:val="000000"/>
        </w:rPr>
        <w:t>K</w:t>
      </w:r>
      <w:r>
        <w:rPr>
          <w:rFonts w:ascii="Times New Roman" w:eastAsia="Times New Roman" w:hAnsi="Times New Roman" w:cs="Times New Roman"/>
          <w:color w:val="000000"/>
        </w:rPr>
        <w:t xml:space="preserve">ey Control Room Team </w:t>
      </w:r>
    </w:p>
    <w:p w:rsidR="00DE6A4B" w:rsidRDefault="000A38DD">
      <w:pPr>
        <w:ind w:left="720"/>
        <w:rPr>
          <w:rFonts w:ascii="Times New Roman" w:eastAsia="Times New Roman" w:hAnsi="Times New Roman" w:cs="Times New Roman"/>
        </w:rPr>
      </w:pPr>
      <w:r>
        <w:rPr>
          <w:rFonts w:ascii="Times New Roman" w:eastAsia="Times New Roman" w:hAnsi="Times New Roman" w:cs="Times New Roman"/>
        </w:rPr>
        <w:t>The Control Room Team coordinates all pandemic response activities within the LSGD and serves as the single command and communication hub during activation. It integrates information, field actions, logistics, and policy execution acr</w:t>
      </w:r>
      <w:r>
        <w:rPr>
          <w:rFonts w:ascii="Times New Roman" w:eastAsia="Times New Roman" w:hAnsi="Times New Roman" w:cs="Times New Roman"/>
        </w:rPr>
        <w:t>oss all participating departments and health facilities.</w:t>
      </w: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tbl>
      <w:tblPr>
        <w:tblStyle w:val="afffffff4"/>
        <w:tblW w:w="9405" w:type="dxa"/>
        <w:tblInd w:w="510" w:type="dxa"/>
        <w:tblBorders>
          <w:top w:val="nil"/>
          <w:left w:val="nil"/>
          <w:bottom w:val="nil"/>
          <w:right w:val="nil"/>
          <w:insideH w:val="nil"/>
          <w:insideV w:val="nil"/>
        </w:tblBorders>
        <w:tblLayout w:type="fixed"/>
        <w:tblLook w:val="0600" w:firstRow="0" w:lastRow="0" w:firstColumn="0" w:lastColumn="0" w:noHBand="1" w:noVBand="1"/>
      </w:tblPr>
      <w:tblGrid>
        <w:gridCol w:w="2100"/>
        <w:gridCol w:w="1635"/>
        <w:gridCol w:w="1485"/>
        <w:gridCol w:w="1650"/>
        <w:gridCol w:w="2535"/>
      </w:tblGrid>
      <w:tr w:rsidR="00DE6A4B">
        <w:trPr>
          <w:trHeight w:val="20"/>
        </w:trPr>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b/>
                <w:bCs/>
              </w:rPr>
              <w:t>Role</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b/>
                <w:bCs/>
              </w:rPr>
              <w:t>Responsibility</w:t>
            </w:r>
          </w:p>
        </w:tc>
      </w:tr>
      <w:tr w:rsidR="00DE6A4B">
        <w:trPr>
          <w:trHeight w:val="20"/>
        </w:trPr>
        <w:tc>
          <w:tcPr>
            <w:tcW w:w="21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b/>
                <w:bCs/>
              </w:rPr>
              <w:t>In-charge/Nodal Officer</w:t>
            </w:r>
          </w:p>
        </w:tc>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Dr Lakshmi R</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 xml:space="preserve">Medical officer </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8281532785</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Overall coordination, decision-making, and reporting to the District level.</w:t>
            </w:r>
          </w:p>
        </w:tc>
      </w:tr>
      <w:tr w:rsidR="00DE6A4B">
        <w:trPr>
          <w:trHeight w:val="20"/>
        </w:trPr>
        <w:tc>
          <w:tcPr>
            <w:tcW w:w="21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b/>
                <w:bCs/>
              </w:rPr>
              <w:t>Data Entry Operator</w:t>
            </w:r>
          </w:p>
        </w:tc>
        <w:tc>
          <w:tcPr>
            <w:tcW w:w="163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Saly</w:t>
            </w:r>
          </w:p>
        </w:tc>
        <w:tc>
          <w:tcPr>
            <w:tcW w:w="148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Office Assistant</w:t>
            </w:r>
          </w:p>
        </w:tc>
        <w:tc>
          <w:tcPr>
            <w:tcW w:w="165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9847525760</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Managing the line list, updating dashboards, and tracking testing results.</w:t>
            </w:r>
          </w:p>
        </w:tc>
      </w:tr>
      <w:tr w:rsidR="00DE6A4B">
        <w:trPr>
          <w:trHeight w:val="1706"/>
        </w:trPr>
        <w:tc>
          <w:tcPr>
            <w:tcW w:w="21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b/>
                <w:bCs/>
              </w:rPr>
              <w:t>Communication Officer</w:t>
            </w:r>
          </w:p>
        </w:tc>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Anu Thankam</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PRO</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9747211456</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Handling the public helpline, coordinating ambulance dispatch, and contact tracing calls.</w:t>
            </w:r>
          </w:p>
        </w:tc>
      </w:tr>
      <w:tr w:rsidR="00DE6A4B">
        <w:trPr>
          <w:trHeight w:val="20"/>
        </w:trPr>
        <w:tc>
          <w:tcPr>
            <w:tcW w:w="21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b/>
                <w:bCs/>
              </w:rPr>
              <w:t>Logistics Coordinator</w:t>
            </w:r>
          </w:p>
        </w:tc>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 xml:space="preserve">Kavya </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JHI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9400547062</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 xml:space="preserve">Managing the supply chain (PPE, meds, </w:t>
            </w:r>
            <w:r>
              <w:rPr>
                <w:rFonts w:ascii="Times New Roman" w:eastAsia="Times New Roman" w:hAnsi="Times New Roman" w:cs="Times New Roman"/>
              </w:rPr>
              <w:lastRenderedPageBreak/>
              <w:t>oxygen), coordinating with Kudumbashree for community kitchens, and overseeing waste management logistics</w:t>
            </w:r>
          </w:p>
        </w:tc>
      </w:tr>
      <w:tr w:rsidR="00DE6A4B">
        <w:trPr>
          <w:trHeight w:val="20"/>
        </w:trPr>
        <w:tc>
          <w:tcPr>
            <w:tcW w:w="21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b/>
                <w:bCs/>
              </w:rPr>
              <w:lastRenderedPageBreak/>
              <w:t>Technical Support</w:t>
            </w:r>
            <w:r>
              <w:rPr>
                <w:rFonts w:ascii="Times New Roman" w:eastAsia="Times New Roman" w:hAnsi="Times New Roman" w:cs="Times New Roman"/>
              </w:rPr>
              <w:t xml:space="preserve"> </w:t>
            </w:r>
            <w:r>
              <w:rPr>
                <w:rFonts w:ascii="Times New Roman" w:eastAsia="Times New Roman" w:hAnsi="Times New Roman" w:cs="Times New Roman"/>
                <w:i/>
                <w:iCs/>
              </w:rPr>
              <w:t>(IT/Data)</w:t>
            </w:r>
          </w:p>
        </w:tc>
        <w:tc>
          <w:tcPr>
            <w:tcW w:w="163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Rekha V kaimal</w:t>
            </w:r>
          </w:p>
        </w:tc>
        <w:tc>
          <w:tcPr>
            <w:tcW w:w="148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Clerk</w:t>
            </w:r>
          </w:p>
        </w:tc>
        <w:tc>
          <w:tcPr>
            <w:tcW w:w="165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9645042130</w:t>
            </w:r>
          </w:p>
        </w:tc>
        <w:tc>
          <w:tcPr>
            <w:tcW w:w="253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Ensuring hardware/network uptime, physical filing of records, assisting in rapid document dispatch, and maintaining the Control Room's physical infrastructure.</w:t>
            </w:r>
          </w:p>
        </w:tc>
      </w:tr>
    </w:tbl>
    <w:p w:rsidR="00DE6A4B" w:rsidRDefault="00DE6A4B">
      <w:pPr>
        <w:rPr>
          <w:rFonts w:ascii="Times New Roman" w:eastAsia="Times New Roman" w:hAnsi="Times New Roman" w:cs="Times New Roman"/>
        </w:rPr>
      </w:pPr>
    </w:p>
    <w:p w:rsidR="00DE6A4B" w:rsidRDefault="000A38DD">
      <w:pPr>
        <w:rPr>
          <w:rFonts w:ascii="Times New Roman" w:eastAsia="Times New Roman" w:hAnsi="Times New Roman" w:cs="Times New Roman"/>
          <w:color w:val="FF0000"/>
        </w:rPr>
      </w:pPr>
      <w:r>
        <w:rPr>
          <w:rFonts w:ascii="Times New Roman" w:eastAsia="Times New Roman" w:hAnsi="Times New Roman" w:cs="Times New Roman"/>
          <w:color w:val="FF0000"/>
        </w:rPr>
        <w:t>SOP for alert escalation/trigger point with mapping of responsibilities.</w:t>
      </w:r>
    </w:p>
    <w:p w:rsidR="00DE6A4B" w:rsidRDefault="000A38DD">
      <w:pPr>
        <w:spacing w:before="240" w:after="240"/>
        <w:ind w:left="720"/>
        <w:rPr>
          <w:rFonts w:ascii="Times New Roman" w:eastAsia="Times New Roman" w:hAnsi="Times New Roman" w:cs="Times New Roman"/>
          <w:b/>
          <w:bCs/>
        </w:rPr>
      </w:pPr>
      <w:r>
        <w:rPr>
          <w:rFonts w:ascii="Times New Roman" w:eastAsia="Times New Roman" w:hAnsi="Times New Roman" w:cs="Times New Roman"/>
          <w:b/>
          <w:bCs/>
        </w:rPr>
        <w:t xml:space="preserve">Key Points: </w:t>
      </w:r>
    </w:p>
    <w:p w:rsidR="00DE6A4B" w:rsidRDefault="000A38DD">
      <w:pPr>
        <w:numPr>
          <w:ilvl w:val="0"/>
          <w:numId w:val="25"/>
        </w:numPr>
        <w:spacing w:before="240"/>
        <w:jc w:val="left"/>
        <w:rPr>
          <w:rFonts w:ascii="Times New Roman" w:eastAsia="Times New Roman" w:hAnsi="Times New Roman" w:cs="Times New Roman"/>
        </w:rPr>
      </w:pPr>
      <w:r>
        <w:rPr>
          <w:rFonts w:ascii="Times New Roman" w:eastAsia="Times New Roman" w:hAnsi="Times New Roman" w:cs="Times New Roman"/>
        </w:rPr>
        <w:t>The Control Room shall be staffed with a designated In-charge, data entry personnel, and communication staff with clearly defined roles and shift arrangements.</w:t>
      </w:r>
      <w:r>
        <w:rPr>
          <w:rFonts w:ascii="Times New Roman" w:eastAsia="Times New Roman" w:hAnsi="Times New Roman" w:cs="Times New Roman"/>
        </w:rPr>
        <w:br/>
      </w:r>
    </w:p>
    <w:p w:rsidR="00DE6A4B" w:rsidRDefault="000A38DD">
      <w:pPr>
        <w:numPr>
          <w:ilvl w:val="0"/>
          <w:numId w:val="25"/>
        </w:numPr>
        <w:jc w:val="left"/>
        <w:rPr>
          <w:rFonts w:ascii="Times New Roman" w:eastAsia="Times New Roman" w:hAnsi="Times New Roman" w:cs="Times New Roman"/>
        </w:rPr>
      </w:pPr>
      <w:r>
        <w:rPr>
          <w:rFonts w:ascii="Times New Roman" w:eastAsia="Times New Roman" w:hAnsi="Times New Roman" w:cs="Times New Roman"/>
        </w:rPr>
        <w:t>It shall maintain updated records on daily monitoring indicators including new cases, persons under active quarantine, and hospital bed occupancy.</w:t>
      </w:r>
      <w:r>
        <w:rPr>
          <w:rFonts w:ascii="Times New Roman" w:eastAsia="Times New Roman" w:hAnsi="Times New Roman" w:cs="Times New Roman"/>
        </w:rPr>
        <w:br/>
      </w:r>
    </w:p>
    <w:p w:rsidR="00DE6A4B" w:rsidRDefault="000A38DD">
      <w:pPr>
        <w:numPr>
          <w:ilvl w:val="0"/>
          <w:numId w:val="25"/>
        </w:numPr>
        <w:jc w:val="left"/>
        <w:rPr>
          <w:rFonts w:ascii="Times New Roman" w:eastAsia="Times New Roman" w:hAnsi="Times New Roman" w:cs="Times New Roman"/>
        </w:rPr>
      </w:pPr>
      <w:r>
        <w:rPr>
          <w:rFonts w:ascii="Times New Roman" w:eastAsia="Times New Roman" w:hAnsi="Times New Roman" w:cs="Times New Roman"/>
        </w:rPr>
        <w:t>All reports and situation updates shall be shared daily with the Block and District Surveillance Unit.</w:t>
      </w:r>
      <w:r>
        <w:rPr>
          <w:rFonts w:ascii="Times New Roman" w:eastAsia="Times New Roman" w:hAnsi="Times New Roman" w:cs="Times New Roman"/>
        </w:rPr>
        <w:br/>
      </w:r>
    </w:p>
    <w:p w:rsidR="00DE6A4B" w:rsidRDefault="000A38DD">
      <w:pPr>
        <w:numPr>
          <w:ilvl w:val="0"/>
          <w:numId w:val="25"/>
        </w:numPr>
        <w:jc w:val="left"/>
        <w:rPr>
          <w:rFonts w:ascii="Times New Roman" w:eastAsia="Times New Roman" w:hAnsi="Times New Roman" w:cs="Times New Roman"/>
        </w:rPr>
      </w:pPr>
      <w:r>
        <w:rPr>
          <w:rFonts w:ascii="Times New Roman" w:eastAsia="Times New Roman" w:hAnsi="Times New Roman" w:cs="Times New Roman"/>
        </w:rPr>
        <w:t xml:space="preserve">The </w:t>
      </w:r>
      <w:r>
        <w:rPr>
          <w:rFonts w:ascii="Times New Roman" w:eastAsia="Times New Roman" w:hAnsi="Times New Roman" w:cs="Times New Roman"/>
        </w:rPr>
        <w:t>Control Room shall act as a single point of contact for coordination with response teams, health institutions, and other departments.</w:t>
      </w:r>
      <w:r>
        <w:rPr>
          <w:rFonts w:ascii="Times New Roman" w:eastAsia="Times New Roman" w:hAnsi="Times New Roman" w:cs="Times New Roman"/>
        </w:rPr>
        <w:br/>
      </w:r>
    </w:p>
    <w:p w:rsidR="00DE6A4B" w:rsidRDefault="000A38DD">
      <w:pPr>
        <w:numPr>
          <w:ilvl w:val="0"/>
          <w:numId w:val="25"/>
        </w:numPr>
        <w:spacing w:after="240"/>
        <w:jc w:val="left"/>
        <w:rPr>
          <w:rFonts w:ascii="Times New Roman" w:eastAsia="Times New Roman" w:hAnsi="Times New Roman" w:cs="Times New Roman"/>
        </w:rPr>
      </w:pPr>
      <w:r>
        <w:rPr>
          <w:rFonts w:ascii="Times New Roman" w:eastAsia="Times New Roman" w:hAnsi="Times New Roman" w:cs="Times New Roman"/>
        </w:rPr>
        <w:t>Contact details of the Control Room shall be widely communicated to field staff and stakeholders during activation.</w:t>
      </w:r>
    </w:p>
    <w:p w:rsidR="00DE6A4B" w:rsidRDefault="000A38DD">
      <w:pPr>
        <w:pStyle w:val="Heading3"/>
        <w:spacing w:before="240" w:after="240"/>
        <w:ind w:left="720"/>
        <w:jc w:val="left"/>
        <w:rPr>
          <w:rFonts w:ascii="Times New Roman" w:eastAsia="Times New Roman" w:hAnsi="Times New Roman" w:cs="Times New Roman"/>
          <w:b/>
          <w:bCs/>
          <w:color w:val="000000"/>
        </w:rPr>
      </w:pPr>
      <w:bookmarkStart w:id="113" w:name="_heading=h.eys2d8se3yv" w:colFirst="0" w:colLast="0"/>
      <w:bookmarkEnd w:id="113"/>
      <w:r>
        <w:rPr>
          <w:rFonts w:ascii="Times New Roman" w:eastAsia="Times New Roman" w:hAnsi="Times New Roman" w:cs="Times New Roman"/>
          <w:b/>
          <w:bCs/>
          <w:color w:val="000000"/>
        </w:rPr>
        <w:t>Daily</w:t>
      </w:r>
      <w:r>
        <w:rPr>
          <w:rFonts w:ascii="Times New Roman" w:eastAsia="Times New Roman" w:hAnsi="Times New Roman" w:cs="Times New Roman"/>
          <w:b/>
          <w:bCs/>
          <w:color w:val="000000"/>
        </w:rPr>
        <w:t xml:space="preserve"> Monitoring Indicators</w:t>
      </w:r>
    </w:p>
    <w:p w:rsidR="00DE6A4B" w:rsidRDefault="000A38DD">
      <w:pPr>
        <w:ind w:left="720"/>
        <w:rPr>
          <w:rFonts w:ascii="Times New Roman" w:eastAsia="Times New Roman" w:hAnsi="Times New Roman" w:cs="Times New Roman"/>
        </w:rPr>
      </w:pPr>
      <w:r>
        <w:rPr>
          <w:rFonts w:ascii="Times New Roman" w:eastAsia="Times New Roman" w:hAnsi="Times New Roman" w:cs="Times New Roman"/>
        </w:rPr>
        <w:t>To ensure timely decision-making and effective response, the following key indicators shall be monitored and updated on a daily basis by the Pandemic Control Room:</w:t>
      </w:r>
    </w:p>
    <w:p w:rsidR="00DE6A4B" w:rsidRDefault="000A38DD">
      <w:pPr>
        <w:pStyle w:val="Heading3"/>
        <w:keepNext w:val="0"/>
        <w:keepLines w:val="0"/>
        <w:numPr>
          <w:ilvl w:val="0"/>
          <w:numId w:val="40"/>
        </w:numPr>
        <w:spacing w:before="280"/>
        <w:rPr>
          <w:rFonts w:ascii="Times New Roman" w:eastAsia="Times New Roman" w:hAnsi="Times New Roman" w:cs="Times New Roman"/>
          <w:b/>
          <w:bCs/>
          <w:color w:val="000000"/>
          <w:sz w:val="26"/>
          <w:szCs w:val="26"/>
        </w:rPr>
      </w:pPr>
      <w:bookmarkStart w:id="114" w:name="_heading=h.i6llytbo1ti4" w:colFirst="0" w:colLast="0"/>
      <w:bookmarkEnd w:id="114"/>
      <w:r>
        <w:rPr>
          <w:rFonts w:ascii="Times New Roman" w:eastAsia="Times New Roman" w:hAnsi="Times New Roman" w:cs="Times New Roman"/>
          <w:b/>
          <w:bCs/>
          <w:color w:val="000000"/>
          <w:sz w:val="26"/>
          <w:szCs w:val="26"/>
        </w:rPr>
        <w:t>Epidemiological Indicators:</w:t>
      </w:r>
    </w:p>
    <w:p w:rsidR="00DE6A4B" w:rsidRDefault="000A38DD">
      <w:pPr>
        <w:spacing w:before="240" w:after="240"/>
        <w:ind w:left="1440"/>
        <w:jc w:val="left"/>
        <w:rPr>
          <w:rFonts w:ascii="Times New Roman" w:eastAsia="Times New Roman" w:hAnsi="Times New Roman" w:cs="Times New Roman"/>
        </w:rPr>
      </w:pPr>
      <w:r>
        <w:rPr>
          <w:rFonts w:ascii="Times New Roman" w:eastAsia="Times New Roman" w:hAnsi="Times New Roman" w:cs="Times New Roman"/>
        </w:rPr>
        <w:lastRenderedPageBreak/>
        <w:t>New cases reported today, Total active ca</w:t>
      </w:r>
      <w:r>
        <w:rPr>
          <w:rFonts w:ascii="Times New Roman" w:eastAsia="Times New Roman" w:hAnsi="Times New Roman" w:cs="Times New Roman"/>
        </w:rPr>
        <w:t>ses</w:t>
      </w:r>
      <w:r>
        <w:rPr>
          <w:rFonts w:ascii="Times New Roman" w:eastAsia="Times New Roman" w:hAnsi="Times New Roman" w:cs="Times New Roman"/>
          <w:i/>
          <w:iCs/>
        </w:rPr>
        <w:t xml:space="preserve">, </w:t>
      </w:r>
      <w:r>
        <w:rPr>
          <w:rFonts w:ascii="Times New Roman" w:eastAsia="Times New Roman" w:hAnsi="Times New Roman" w:cs="Times New Roman"/>
        </w:rPr>
        <w:t xml:space="preserve">Test Positivity Rate (TPR), Case Fatality Rate (CFR) </w:t>
      </w:r>
    </w:p>
    <w:p w:rsidR="00DE6A4B" w:rsidRDefault="000A38DD">
      <w:pPr>
        <w:numPr>
          <w:ilvl w:val="0"/>
          <w:numId w:val="40"/>
        </w:numPr>
        <w:spacing w:before="240" w:after="240"/>
        <w:jc w:val="left"/>
        <w:rPr>
          <w:rFonts w:ascii="Times New Roman" w:eastAsia="Times New Roman" w:hAnsi="Times New Roman" w:cs="Times New Roman"/>
          <w:b/>
          <w:bCs/>
        </w:rPr>
      </w:pPr>
      <w:r>
        <w:rPr>
          <w:rFonts w:ascii="Times New Roman" w:eastAsia="Times New Roman" w:hAnsi="Times New Roman" w:cs="Times New Roman"/>
          <w:b/>
          <w:bCs/>
        </w:rPr>
        <w:t>Surveillance Indicators:</w:t>
      </w:r>
    </w:p>
    <w:p w:rsidR="00DE6A4B" w:rsidRDefault="000A38DD">
      <w:pPr>
        <w:spacing w:before="240" w:after="240"/>
        <w:ind w:left="1440"/>
        <w:rPr>
          <w:rFonts w:ascii="Times New Roman" w:eastAsia="Times New Roman" w:hAnsi="Times New Roman" w:cs="Times New Roman"/>
        </w:rPr>
      </w:pPr>
      <w:r>
        <w:rPr>
          <w:rFonts w:ascii="Times New Roman" w:eastAsia="Times New Roman" w:hAnsi="Times New Roman" w:cs="Times New Roman"/>
        </w:rPr>
        <w:t>Persons under home quarantine, High-risk contacts identified, Fever, ILI, SARI or other symptoms (syndromic surges), Travellers (symptomatic or high-risk arrivals),Animal h</w:t>
      </w:r>
      <w:r>
        <w:rPr>
          <w:rFonts w:ascii="Times New Roman" w:eastAsia="Times New Roman" w:hAnsi="Times New Roman" w:cs="Times New Roman"/>
        </w:rPr>
        <w:t>usbandry surveillance (zoonotic alerts, unusual animal deaths, poultry/bird flu signals), Mortality surveillance (excess deaths, unexplained fatalities, verbal autopsy reports)</w:t>
      </w:r>
    </w:p>
    <w:p w:rsidR="00DE6A4B" w:rsidRDefault="000A38DD">
      <w:pPr>
        <w:numPr>
          <w:ilvl w:val="0"/>
          <w:numId w:val="40"/>
        </w:numPr>
        <w:spacing w:before="240" w:after="240"/>
        <w:jc w:val="left"/>
        <w:rPr>
          <w:rFonts w:ascii="Times New Roman" w:eastAsia="Times New Roman" w:hAnsi="Times New Roman" w:cs="Times New Roman"/>
          <w:b/>
          <w:bCs/>
        </w:rPr>
      </w:pPr>
      <w:r>
        <w:rPr>
          <w:rFonts w:ascii="Times New Roman" w:eastAsia="Times New Roman" w:hAnsi="Times New Roman" w:cs="Times New Roman"/>
          <w:b/>
          <w:bCs/>
        </w:rPr>
        <w:t>Logistics and Infrastructure Indicators:</w:t>
      </w:r>
    </w:p>
    <w:p w:rsidR="00DE6A4B" w:rsidRDefault="000A38DD">
      <w:pPr>
        <w:spacing w:before="240" w:after="240"/>
        <w:ind w:left="1440"/>
        <w:jc w:val="left"/>
        <w:rPr>
          <w:rFonts w:ascii="Times New Roman" w:eastAsia="Times New Roman" w:hAnsi="Times New Roman" w:cs="Times New Roman"/>
        </w:rPr>
      </w:pPr>
      <w:r>
        <w:rPr>
          <w:rFonts w:ascii="Times New Roman" w:eastAsia="Times New Roman" w:hAnsi="Times New Roman" w:cs="Times New Roman"/>
        </w:rPr>
        <w:t>Hospital / CFLTC beds occupied, Oxygen</w:t>
      </w:r>
      <w:r>
        <w:rPr>
          <w:rFonts w:ascii="Times New Roman" w:eastAsia="Times New Roman" w:hAnsi="Times New Roman" w:cs="Times New Roman"/>
        </w:rPr>
        <w:t xml:space="preserve"> cylinders/concentrators available, Ambulances on standby</w:t>
      </w:r>
    </w:p>
    <w:p w:rsidR="00DE6A4B" w:rsidRDefault="000A38DD">
      <w:pPr>
        <w:numPr>
          <w:ilvl w:val="0"/>
          <w:numId w:val="40"/>
        </w:numPr>
        <w:spacing w:before="360"/>
        <w:jc w:val="left"/>
        <w:rPr>
          <w:rFonts w:ascii="Times New Roman" w:eastAsia="Times New Roman" w:hAnsi="Times New Roman" w:cs="Times New Roman"/>
          <w:b/>
          <w:bCs/>
        </w:rPr>
      </w:pPr>
      <w:r>
        <w:rPr>
          <w:rFonts w:ascii="Times New Roman" w:eastAsia="Times New Roman" w:hAnsi="Times New Roman" w:cs="Times New Roman"/>
          <w:b/>
          <w:bCs/>
        </w:rPr>
        <w:t>Alert Findings</w:t>
      </w:r>
    </w:p>
    <w:p w:rsidR="00DE6A4B" w:rsidRDefault="000A38DD">
      <w:pPr>
        <w:spacing w:before="120" w:after="120"/>
        <w:ind w:left="1440"/>
        <w:rPr>
          <w:rFonts w:ascii="Times New Roman" w:eastAsia="Times New Roman" w:hAnsi="Times New Roman" w:cs="Times New Roman"/>
        </w:rPr>
      </w:pPr>
      <w:r>
        <w:rPr>
          <w:rFonts w:ascii="Times New Roman" w:eastAsia="Times New Roman" w:hAnsi="Times New Roman" w:cs="Times New Roman"/>
        </w:rPr>
        <w:t xml:space="preserve">The following table outlines category-specific </w:t>
      </w:r>
      <w:r>
        <w:rPr>
          <w:rFonts w:ascii="Times New Roman" w:eastAsia="Times New Roman" w:hAnsi="Times New Roman" w:cs="Times New Roman"/>
          <w:b/>
          <w:bCs/>
        </w:rPr>
        <w:t>trigger points (red flags)</w:t>
      </w:r>
      <w:r>
        <w:rPr>
          <w:rFonts w:ascii="Times New Roman" w:eastAsia="Times New Roman" w:hAnsi="Times New Roman" w:cs="Times New Roman"/>
        </w:rPr>
        <w:t xml:space="preserve"> from surveillance indicators and corresponding immediate actions for the Pandemic Control Room. These enable </w:t>
      </w:r>
      <w:r>
        <w:rPr>
          <w:rFonts w:ascii="Times New Roman" w:eastAsia="Times New Roman" w:hAnsi="Times New Roman" w:cs="Times New Roman"/>
        </w:rPr>
        <w:t xml:space="preserve">rapid response to alert findings like testing anomalies, positive cases exceeding thresholds, clusters, and WGS reports. </w:t>
      </w:r>
    </w:p>
    <w:p w:rsidR="00DE6A4B" w:rsidRDefault="00DE6A4B">
      <w:pPr>
        <w:spacing w:before="120" w:after="120"/>
        <w:ind w:left="1440"/>
        <w:rPr>
          <w:rFonts w:ascii="Times New Roman" w:eastAsia="Times New Roman" w:hAnsi="Times New Roman" w:cs="Times New Roman"/>
        </w:rPr>
      </w:pPr>
    </w:p>
    <w:p w:rsidR="00DE6A4B" w:rsidRDefault="00DE6A4B">
      <w:pPr>
        <w:spacing w:before="120" w:after="120"/>
        <w:ind w:left="1440"/>
        <w:rPr>
          <w:rFonts w:ascii="Times New Roman" w:eastAsia="Times New Roman" w:hAnsi="Times New Roman" w:cs="Times New Roman"/>
        </w:rPr>
      </w:pPr>
    </w:p>
    <w:p w:rsidR="00DE6A4B" w:rsidRDefault="00DE6A4B">
      <w:pPr>
        <w:spacing w:before="120" w:after="120"/>
        <w:ind w:left="1440"/>
        <w:jc w:val="left"/>
        <w:rPr>
          <w:rFonts w:ascii="Times New Roman" w:eastAsia="Times New Roman" w:hAnsi="Times New Roman" w:cs="Times New Roman"/>
        </w:rPr>
      </w:pPr>
    </w:p>
    <w:tbl>
      <w:tblPr>
        <w:tblStyle w:val="afffffff5"/>
        <w:tblW w:w="9330" w:type="dxa"/>
        <w:tblInd w:w="28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DE6A4B">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DE6A4B" w:rsidRDefault="000A38DD">
            <w:pPr>
              <w:spacing w:after="480"/>
              <w:jc w:val="left"/>
              <w:rPr>
                <w:rFonts w:ascii="Times New Roman" w:eastAsia="Times New Roman" w:hAnsi="Times New Roman" w:cs="Times New Roman"/>
              </w:rPr>
            </w:pPr>
            <w:r>
              <w:rPr>
                <w:rFonts w:ascii="Times New Roman" w:eastAsia="Times New Roman" w:hAnsi="Times New Roman" w:cs="Times New Roman"/>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DE6A4B" w:rsidRDefault="000A38DD">
            <w:pPr>
              <w:spacing w:after="480"/>
              <w:jc w:val="left"/>
              <w:rPr>
                <w:rFonts w:ascii="Times New Roman" w:eastAsia="Times New Roman" w:hAnsi="Times New Roman" w:cs="Times New Roman"/>
              </w:rPr>
            </w:pPr>
            <w:r>
              <w:rPr>
                <w:rFonts w:ascii="Times New Roman" w:eastAsia="Times New Roman" w:hAnsi="Times New Roman" w:cs="Times New Roman"/>
                <w:b/>
                <w:bCs/>
              </w:rPr>
              <w:t>Trigger Point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DE6A4B" w:rsidRDefault="000A38DD">
            <w:pPr>
              <w:spacing w:after="480"/>
              <w:jc w:val="left"/>
              <w:rPr>
                <w:rFonts w:ascii="Times New Roman" w:eastAsia="Times New Roman" w:hAnsi="Times New Roman" w:cs="Times New Roman"/>
              </w:rPr>
            </w:pPr>
            <w:r>
              <w:rPr>
                <w:rFonts w:ascii="Times New Roman" w:eastAsia="Times New Roman" w:hAnsi="Times New Roman" w:cs="Times New Roman"/>
                <w:b/>
                <w:bCs/>
              </w:rPr>
              <w:t>Immediate Action</w:t>
            </w:r>
          </w:p>
        </w:tc>
      </w:tr>
      <w:tr w:rsidR="00DE6A4B">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E6A4B" w:rsidRDefault="000A38DD">
            <w:pPr>
              <w:spacing w:after="480"/>
              <w:jc w:val="left"/>
              <w:rPr>
                <w:rFonts w:ascii="Times New Roman" w:eastAsia="Times New Roman" w:hAnsi="Times New Roman" w:cs="Times New Roman"/>
                <w:b/>
                <w:bCs/>
              </w:rPr>
            </w:pPr>
            <w:r>
              <w:rPr>
                <w:rFonts w:ascii="Times New Roman" w:eastAsia="Times New Roman" w:hAnsi="Times New Roman" w:cs="Times New Roman"/>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E6A4B" w:rsidRDefault="000A38DD">
            <w:pPr>
              <w:spacing w:after="480"/>
              <w:jc w:val="left"/>
              <w:rPr>
                <w:rFonts w:ascii="Times New Roman" w:eastAsia="Times New Roman" w:hAnsi="Times New Roman" w:cs="Times New Roman"/>
              </w:rPr>
            </w:pPr>
            <w:r>
              <w:rPr>
                <w:rFonts w:ascii="Times New Roman" w:eastAsia="Times New Roman" w:hAnsi="Times New Roman" w:cs="Times New Roman"/>
                <w:b/>
                <w:bCs/>
              </w:rPr>
              <w:t>Geographical or facility-based:</w:t>
            </w:r>
            <w:r>
              <w:rPr>
                <w:rFonts w:ascii="Times New Roman" w:eastAsia="Times New Roman" w:hAnsi="Times New Roman" w:cs="Times New Roman"/>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rPr>
              <w:t>Declare a micro-containment zone; perimeter control and active case finding.</w:t>
            </w:r>
          </w:p>
        </w:tc>
      </w:tr>
      <w:tr w:rsidR="00DE6A4B">
        <w:trPr>
          <w:trHeight w:val="1946"/>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E6A4B" w:rsidRDefault="000A38DD">
            <w:pPr>
              <w:spacing w:after="480"/>
              <w:jc w:val="left"/>
              <w:rPr>
                <w:rFonts w:ascii="Times New Roman" w:eastAsia="Times New Roman" w:hAnsi="Times New Roman" w:cs="Times New Roman"/>
                <w:b/>
                <w:bCs/>
              </w:rPr>
            </w:pPr>
            <w:r>
              <w:rPr>
                <w:rFonts w:ascii="Times New Roman" w:eastAsia="Times New Roman" w:hAnsi="Times New Roman" w:cs="Times New Roman"/>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E6A4B" w:rsidRDefault="000A38DD">
            <w:pPr>
              <w:spacing w:after="480"/>
              <w:jc w:val="left"/>
              <w:rPr>
                <w:rFonts w:ascii="Times New Roman" w:eastAsia="Times New Roman" w:hAnsi="Times New Roman" w:cs="Times New Roman"/>
              </w:rPr>
            </w:pPr>
            <w:r>
              <w:rPr>
                <w:rFonts w:ascii="Times New Roman" w:eastAsia="Times New Roman" w:hAnsi="Times New Roman" w:cs="Times New Roman"/>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E6A4B" w:rsidRDefault="000A38DD">
            <w:pPr>
              <w:spacing w:after="480"/>
              <w:jc w:val="left"/>
              <w:rPr>
                <w:rFonts w:ascii="Times New Roman" w:eastAsia="Times New Roman" w:hAnsi="Times New Roman" w:cs="Times New Roman"/>
              </w:rPr>
            </w:pPr>
            <w:r>
              <w:rPr>
                <w:rFonts w:ascii="Times New Roman" w:eastAsia="Times New Roman" w:hAnsi="Times New Roman" w:cs="Times New Roman"/>
              </w:rPr>
              <w:t>Review the sample collection process, address lab bottlenecks, deploy additional testing teams, and notify</w:t>
            </w:r>
            <w:r>
              <w:rPr>
                <w:rFonts w:ascii="Times New Roman" w:eastAsia="Times New Roman" w:hAnsi="Times New Roman" w:cs="Times New Roman"/>
                <w:sz w:val="21"/>
                <w:szCs w:val="21"/>
              </w:rPr>
              <w:t xml:space="preserve"> the District Lab.</w:t>
            </w:r>
          </w:p>
        </w:tc>
      </w:tr>
      <w:tr w:rsidR="00DE6A4B">
        <w:trPr>
          <w:trHeight w:val="964"/>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E6A4B" w:rsidRDefault="000A38DD">
            <w:pPr>
              <w:spacing w:after="480"/>
              <w:jc w:val="left"/>
              <w:rPr>
                <w:rFonts w:ascii="Times New Roman" w:eastAsia="Times New Roman" w:hAnsi="Times New Roman" w:cs="Times New Roman"/>
              </w:rPr>
            </w:pPr>
            <w:r>
              <w:rPr>
                <w:rFonts w:ascii="Times New Roman" w:eastAsia="Times New Roman" w:hAnsi="Times New Roman" w:cs="Times New Roman"/>
                <w:b/>
                <w:bCs/>
              </w:rPr>
              <w:lastRenderedPageBreak/>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E6A4B" w:rsidRDefault="000A38DD">
            <w:pPr>
              <w:spacing w:after="480"/>
              <w:jc w:val="left"/>
              <w:rPr>
                <w:rFonts w:ascii="Times New Roman" w:eastAsia="Times New Roman" w:hAnsi="Times New Roman" w:cs="Times New Roman"/>
              </w:rPr>
            </w:pPr>
            <w:r>
              <w:rPr>
                <w:rFonts w:ascii="Times New Roman" w:eastAsia="Times New Roman" w:hAnsi="Times New Roman" w:cs="Times New Roman"/>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E6A4B" w:rsidRDefault="000A38DD">
            <w:pPr>
              <w:spacing w:after="480"/>
              <w:jc w:val="left"/>
              <w:rPr>
                <w:rFonts w:ascii="Times New Roman" w:eastAsia="Times New Roman" w:hAnsi="Times New Roman" w:cs="Times New Roman"/>
              </w:rPr>
            </w:pPr>
            <w:r>
              <w:rPr>
                <w:rFonts w:ascii="Times New Roman" w:eastAsia="Times New Roman" w:hAnsi="Times New Roman" w:cs="Times New Roman"/>
              </w:rPr>
              <w:t>Increase testing sites in that ward.</w:t>
            </w:r>
          </w:p>
        </w:tc>
      </w:tr>
      <w:tr w:rsidR="00DE6A4B">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E6A4B" w:rsidRDefault="000A38DD">
            <w:pPr>
              <w:spacing w:after="480"/>
              <w:jc w:val="left"/>
              <w:rPr>
                <w:rFonts w:ascii="Times New Roman" w:eastAsia="Times New Roman" w:hAnsi="Times New Roman" w:cs="Times New Roman"/>
              </w:rPr>
            </w:pPr>
            <w:r>
              <w:rPr>
                <w:rFonts w:ascii="Times New Roman" w:eastAsia="Times New Roman" w:hAnsi="Times New Roman" w:cs="Times New Roman"/>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E6A4B" w:rsidRDefault="000A38DD">
            <w:pPr>
              <w:spacing w:after="480"/>
              <w:jc w:val="left"/>
              <w:rPr>
                <w:rFonts w:ascii="Times New Roman" w:eastAsia="Times New Roman" w:hAnsi="Times New Roman" w:cs="Times New Roman"/>
              </w:rPr>
            </w:pPr>
            <w:r>
              <w:rPr>
                <w:rFonts w:ascii="Times New Roman" w:eastAsia="Times New Roman" w:hAnsi="Times New Roman" w:cs="Times New Roman"/>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E6A4B" w:rsidRDefault="000A38DD">
            <w:pPr>
              <w:spacing w:after="480"/>
              <w:jc w:val="left"/>
              <w:rPr>
                <w:rFonts w:ascii="Times New Roman" w:eastAsia="Times New Roman" w:hAnsi="Times New Roman" w:cs="Times New Roman"/>
              </w:rPr>
            </w:pPr>
            <w:r>
              <w:rPr>
                <w:rFonts w:ascii="Times New Roman" w:eastAsia="Times New Roman" w:hAnsi="Times New Roman" w:cs="Times New Roman"/>
              </w:rPr>
              <w:t>Activate backup/CFLTC beds.</w:t>
            </w:r>
          </w:p>
        </w:tc>
      </w:tr>
      <w:tr w:rsidR="00DE6A4B">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E6A4B" w:rsidRDefault="000A38DD">
            <w:pPr>
              <w:spacing w:after="480"/>
              <w:jc w:val="left"/>
              <w:rPr>
                <w:rFonts w:ascii="Times New Roman" w:eastAsia="Times New Roman" w:hAnsi="Times New Roman" w:cs="Times New Roman"/>
              </w:rPr>
            </w:pPr>
            <w:r>
              <w:rPr>
                <w:rFonts w:ascii="Times New Roman" w:eastAsia="Times New Roman" w:hAnsi="Times New Roman" w:cs="Times New Roman"/>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E6A4B" w:rsidRDefault="000A38DD">
            <w:pPr>
              <w:spacing w:after="480"/>
              <w:jc w:val="left"/>
              <w:rPr>
                <w:rFonts w:ascii="Times New Roman" w:eastAsia="Times New Roman" w:hAnsi="Times New Roman" w:cs="Times New Roman"/>
              </w:rPr>
            </w:pPr>
            <w:r>
              <w:rPr>
                <w:rFonts w:ascii="Times New Roman" w:eastAsia="Times New Roman" w:hAnsi="Times New Roman" w:cs="Times New Roman"/>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E6A4B" w:rsidRDefault="000A38DD">
            <w:pPr>
              <w:spacing w:after="480"/>
              <w:jc w:val="left"/>
              <w:rPr>
                <w:rFonts w:ascii="Times New Roman" w:eastAsia="Times New Roman" w:hAnsi="Times New Roman" w:cs="Times New Roman"/>
              </w:rPr>
            </w:pPr>
            <w:r>
              <w:rPr>
                <w:rFonts w:ascii="Times New Roman" w:eastAsia="Times New Roman" w:hAnsi="Times New Roman" w:cs="Times New Roman"/>
              </w:rPr>
              <w:t>Trace all passengers in adjacent seats; implement mandatory institutional quarantine.</w:t>
            </w:r>
          </w:p>
        </w:tc>
      </w:tr>
      <w:tr w:rsidR="00DE6A4B">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E6A4B" w:rsidRDefault="000A38DD">
            <w:pPr>
              <w:spacing w:after="480"/>
              <w:jc w:val="left"/>
              <w:rPr>
                <w:rFonts w:ascii="Times New Roman" w:eastAsia="Times New Roman" w:hAnsi="Times New Roman" w:cs="Times New Roman"/>
              </w:rPr>
            </w:pPr>
            <w:r>
              <w:rPr>
                <w:rFonts w:ascii="Times New Roman" w:eastAsia="Times New Roman" w:hAnsi="Times New Roman" w:cs="Times New Roman"/>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E6A4B" w:rsidRDefault="000A38DD">
            <w:pPr>
              <w:spacing w:after="480"/>
              <w:jc w:val="left"/>
              <w:rPr>
                <w:rFonts w:ascii="Times New Roman" w:eastAsia="Times New Roman" w:hAnsi="Times New Roman" w:cs="Times New Roman"/>
              </w:rPr>
            </w:pPr>
            <w:r>
              <w:rPr>
                <w:rFonts w:ascii="Times New Roman" w:eastAsia="Times New Roman" w:hAnsi="Times New Roman" w:cs="Times New Roman"/>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E6A4B" w:rsidRDefault="000A38DD">
            <w:pPr>
              <w:spacing w:after="480"/>
              <w:jc w:val="left"/>
              <w:rPr>
                <w:rFonts w:ascii="Times New Roman" w:eastAsia="Times New Roman" w:hAnsi="Times New Roman" w:cs="Times New Roman"/>
              </w:rPr>
            </w:pPr>
            <w:r>
              <w:rPr>
                <w:rFonts w:ascii="Times New Roman" w:eastAsia="Times New Roman" w:hAnsi="Times New Roman" w:cs="Times New Roman"/>
              </w:rPr>
              <w:t>Notify Animal Husbandry, sample the area, and dispatch RRT for environmental sampling and zoonotic check.</w:t>
            </w:r>
          </w:p>
        </w:tc>
      </w:tr>
      <w:tr w:rsidR="00DE6A4B">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E6A4B" w:rsidRDefault="000A38DD">
            <w:pPr>
              <w:spacing w:after="480"/>
              <w:jc w:val="left"/>
              <w:rPr>
                <w:rFonts w:ascii="Times New Roman" w:eastAsia="Times New Roman" w:hAnsi="Times New Roman" w:cs="Times New Roman"/>
              </w:rPr>
            </w:pPr>
            <w:r>
              <w:rPr>
                <w:rFonts w:ascii="Times New Roman" w:eastAsia="Times New Roman" w:hAnsi="Times New Roman" w:cs="Times New Roman"/>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E6A4B" w:rsidRDefault="000A38DD">
            <w:pPr>
              <w:spacing w:after="480"/>
              <w:jc w:val="left"/>
              <w:rPr>
                <w:rFonts w:ascii="Times New Roman" w:eastAsia="Times New Roman" w:hAnsi="Times New Roman" w:cs="Times New Roman"/>
              </w:rPr>
            </w:pPr>
            <w:r>
              <w:rPr>
                <w:rFonts w:ascii="Times New Roman" w:eastAsia="Times New Roman" w:hAnsi="Times New Roman" w:cs="Times New Roman"/>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E6A4B" w:rsidRDefault="000A38DD">
            <w:pPr>
              <w:spacing w:after="480"/>
              <w:jc w:val="left"/>
              <w:rPr>
                <w:rFonts w:ascii="Times New Roman" w:eastAsia="Times New Roman" w:hAnsi="Times New Roman" w:cs="Times New Roman"/>
              </w:rPr>
            </w:pPr>
            <w:r>
              <w:rPr>
                <w:rFonts w:ascii="Times New Roman" w:eastAsia="Times New Roman" w:hAnsi="Times New Roman" w:cs="Times New Roman"/>
              </w:rPr>
              <w:t xml:space="preserve"> Audit the deaths and Active Case Search drive</w:t>
            </w:r>
          </w:p>
        </w:tc>
      </w:tr>
      <w:tr w:rsidR="00DE6A4B">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E6A4B" w:rsidRDefault="000A38DD">
            <w:pPr>
              <w:spacing w:after="480"/>
              <w:jc w:val="left"/>
              <w:rPr>
                <w:rFonts w:ascii="Times New Roman" w:eastAsia="Times New Roman" w:hAnsi="Times New Roman" w:cs="Times New Roman"/>
              </w:rPr>
            </w:pPr>
            <w:r>
              <w:rPr>
                <w:rFonts w:ascii="Times New Roman" w:eastAsia="Times New Roman" w:hAnsi="Times New Roman" w:cs="Times New Roman"/>
                <w:b/>
                <w:bCs/>
              </w:rPr>
              <w:t xml:space="preserve">Additional investigations  like </w:t>
            </w:r>
            <w:r>
              <w:rPr>
                <w:rFonts w:ascii="Times New Roman" w:eastAsia="Times New Roman" w:hAnsi="Times New Roman" w:cs="Times New Roman"/>
                <w:b/>
                <w:bCs/>
              </w:rPr>
              <w:t>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E6A4B" w:rsidRDefault="000A38DD">
            <w:pPr>
              <w:spacing w:after="480"/>
              <w:jc w:val="left"/>
              <w:rPr>
                <w:rFonts w:ascii="Times New Roman" w:eastAsia="Times New Roman" w:hAnsi="Times New Roman" w:cs="Times New Roman"/>
              </w:rPr>
            </w:pPr>
            <w:r>
              <w:rPr>
                <w:rFonts w:ascii="Times New Roman" w:eastAsia="Times New Roman" w:hAnsi="Times New Roman" w:cs="Times New Roman"/>
              </w:rPr>
              <w:t xml:space="preserve">Detection of a </w:t>
            </w:r>
            <w:r>
              <w:rPr>
                <w:rFonts w:ascii="Times New Roman" w:eastAsia="Times New Roman" w:hAnsi="Times New Roman" w:cs="Times New Roman"/>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E6A4B" w:rsidRDefault="000A38DD">
            <w:pPr>
              <w:spacing w:after="480"/>
              <w:jc w:val="left"/>
              <w:rPr>
                <w:rFonts w:ascii="Times New Roman" w:eastAsia="Times New Roman" w:hAnsi="Times New Roman" w:cs="Times New Roman"/>
              </w:rPr>
            </w:pPr>
            <w:r>
              <w:rPr>
                <w:rFonts w:ascii="Times New Roman" w:eastAsia="Times New Roman" w:hAnsi="Times New Roman" w:cs="Times New Roman"/>
              </w:rPr>
              <w:t>Implement strict micro-containment; update clinical protocols to match variant severity.</w:t>
            </w:r>
          </w:p>
        </w:tc>
      </w:tr>
    </w:tbl>
    <w:p w:rsidR="00DE6A4B" w:rsidRDefault="000A38DD">
      <w:pPr>
        <w:pStyle w:val="Heading3"/>
        <w:keepNext w:val="0"/>
        <w:keepLines w:val="0"/>
        <w:numPr>
          <w:ilvl w:val="0"/>
          <w:numId w:val="28"/>
        </w:numPr>
        <w:spacing w:before="360"/>
        <w:jc w:val="left"/>
        <w:rPr>
          <w:rFonts w:ascii="Times New Roman" w:eastAsia="Times New Roman" w:hAnsi="Times New Roman" w:cs="Times New Roman"/>
          <w:b/>
          <w:bCs/>
          <w:color w:val="000000"/>
        </w:rPr>
      </w:pPr>
      <w:r>
        <w:rPr>
          <w:rFonts w:ascii="Times New Roman" w:eastAsia="Times New Roman" w:hAnsi="Times New Roman" w:cs="Times New Roman"/>
          <w:b/>
          <w:bCs/>
          <w:color w:val="000000"/>
        </w:rPr>
        <w:t>Communication of Public Health Information</w:t>
      </w:r>
    </w:p>
    <w:p w:rsidR="00DE6A4B" w:rsidRDefault="000A38DD">
      <w:pPr>
        <w:spacing w:before="240" w:after="240"/>
        <w:ind w:left="720"/>
        <w:rPr>
          <w:rFonts w:ascii="Times New Roman" w:eastAsia="Times New Roman" w:hAnsi="Times New Roman" w:cs="Times New Roman"/>
          <w:b/>
          <w:bCs/>
        </w:rPr>
      </w:pPr>
      <w:r>
        <w:rPr>
          <w:rFonts w:ascii="Times New Roman" w:eastAsia="Times New Roman" w:hAnsi="Times New Roman" w:cs="Times New Roman"/>
        </w:rPr>
        <w:t xml:space="preserve">A Community Communication Hub shall be established to ensure timely, accurate, and consistent dissemination of information during a pandemic. The Hub will function under the coordination of Nodal officers of the control room and act as the nodal point for </w:t>
      </w:r>
      <w:r>
        <w:rPr>
          <w:rFonts w:ascii="Times New Roman" w:eastAsia="Times New Roman" w:hAnsi="Times New Roman" w:cs="Times New Roman"/>
        </w:rPr>
        <w:t xml:space="preserve">public communication, risk messaging, and community engagement. </w:t>
      </w:r>
      <w:r>
        <w:rPr>
          <w:rFonts w:ascii="Times New Roman" w:eastAsia="Times New Roman" w:hAnsi="Times New Roman" w:cs="Times New Roman"/>
          <w:b/>
          <w:bCs/>
        </w:rPr>
        <w:t>It will support dissemination of official advisories, promote preventive behaviors, address rumors and misinformation, and ensure that messages reach all sections of the population through tru</w:t>
      </w:r>
      <w:r>
        <w:rPr>
          <w:rFonts w:ascii="Times New Roman" w:eastAsia="Times New Roman" w:hAnsi="Times New Roman" w:cs="Times New Roman"/>
          <w:b/>
          <w:bCs/>
        </w:rPr>
        <w:t>sted local channels and leaders.</w:t>
      </w:r>
    </w:p>
    <w:p w:rsidR="00DE6A4B" w:rsidRDefault="000A38DD">
      <w:pPr>
        <w:pStyle w:val="Heading3"/>
        <w:ind w:left="720"/>
        <w:rPr>
          <w:rFonts w:ascii="Times New Roman" w:eastAsia="Times New Roman" w:hAnsi="Times New Roman" w:cs="Times New Roman"/>
          <w:color w:val="000000"/>
        </w:rPr>
      </w:pPr>
      <w:bookmarkStart w:id="115" w:name="_heading=h.ddw28yqzd77" w:colFirst="0" w:colLast="0"/>
      <w:bookmarkEnd w:id="115"/>
      <w:r>
        <w:rPr>
          <w:rFonts w:ascii="Times New Roman" w:eastAsia="Times New Roman" w:hAnsi="Times New Roman" w:cs="Times New Roman"/>
          <w:color w:val="000000"/>
        </w:rPr>
        <w:lastRenderedPageBreak/>
        <w:t>Key communicators</w:t>
      </w:r>
    </w:p>
    <w:tbl>
      <w:tblPr>
        <w:tblStyle w:val="afffffff6"/>
        <w:tblpPr w:leftFromText="180" w:rightFromText="180" w:topFromText="180" w:bottomFromText="180" w:vertAnchor="text" w:tblpX="735" w:tblpY="170"/>
        <w:tblW w:w="85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DE6A4B">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jc w:val="center"/>
              <w:rPr>
                <w:rFonts w:ascii="Times New Roman" w:eastAsia="Times New Roman" w:hAnsi="Times New Roman" w:cs="Times New Roman"/>
                <w:b/>
                <w:bCs/>
              </w:rPr>
            </w:pPr>
            <w:r>
              <w:rPr>
                <w:rFonts w:ascii="Times New Roman" w:eastAsia="Times New Roman" w:hAnsi="Times New Roman" w:cs="Times New Roman"/>
                <w:b/>
                <w:bCs/>
              </w:rPr>
              <w:t>Contact</w:t>
            </w:r>
          </w:p>
        </w:tc>
      </w:tr>
      <w:tr w:rsidR="00DE6A4B">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ind w:left="720"/>
              <w:rPr>
                <w:rFonts w:ascii="Times New Roman" w:eastAsia="Times New Roman" w:hAnsi="Times New Roman" w:cs="Times New Roman"/>
              </w:rPr>
            </w:pPr>
            <w:r>
              <w:rPr>
                <w:rFonts w:ascii="Times New Roman" w:eastAsia="Times New Roman" w:hAnsi="Times New Roman" w:cs="Times New Roman"/>
              </w:rPr>
              <w:t>Rajeevan  (JHI)</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ind w:left="720"/>
              <w:rPr>
                <w:rFonts w:ascii="Times New Roman" w:eastAsia="Times New Roman" w:hAnsi="Times New Roman" w:cs="Times New Roman"/>
              </w:rPr>
            </w:pPr>
            <w:r>
              <w:rPr>
                <w:rFonts w:ascii="Times New Roman" w:eastAsia="Times New Roman" w:hAnsi="Times New Roman" w:cs="Times New Roman"/>
              </w:rPr>
              <w:t>9847735632</w:t>
            </w:r>
          </w:p>
        </w:tc>
      </w:tr>
      <w:tr w:rsidR="00DE6A4B">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ind w:left="720"/>
              <w:rPr>
                <w:rFonts w:ascii="Times New Roman" w:eastAsia="Times New Roman" w:hAnsi="Times New Roman" w:cs="Times New Roman"/>
              </w:rPr>
            </w:pPr>
            <w:r>
              <w:rPr>
                <w:rFonts w:ascii="Times New Roman" w:eastAsia="Times New Roman" w:hAnsi="Times New Roman" w:cs="Times New Roman"/>
              </w:rPr>
              <w:t>Akhila (JHI)</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ind w:left="720"/>
              <w:rPr>
                <w:rFonts w:ascii="Times New Roman" w:eastAsia="Times New Roman" w:hAnsi="Times New Roman" w:cs="Times New Roman"/>
              </w:rPr>
            </w:pPr>
            <w:r>
              <w:rPr>
                <w:rFonts w:ascii="Times New Roman" w:eastAsia="Times New Roman" w:hAnsi="Times New Roman" w:cs="Times New Roman"/>
              </w:rPr>
              <w:t>9895307346</w:t>
            </w:r>
          </w:p>
        </w:tc>
      </w:tr>
      <w:tr w:rsidR="00DE6A4B">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ind w:left="720"/>
              <w:rPr>
                <w:rFonts w:ascii="Times New Roman" w:eastAsia="Times New Roman" w:hAnsi="Times New Roman" w:cs="Times New Roman"/>
              </w:rPr>
            </w:pPr>
            <w:r>
              <w:rPr>
                <w:rFonts w:ascii="Times New Roman" w:eastAsia="Times New Roman" w:hAnsi="Times New Roman" w:cs="Times New Roman"/>
              </w:rPr>
              <w:t>Kavya (JHI)</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ind w:left="720" w:right="-675"/>
              <w:rPr>
                <w:rFonts w:ascii="Times New Roman" w:eastAsia="Times New Roman" w:hAnsi="Times New Roman" w:cs="Times New Roman"/>
              </w:rPr>
            </w:pPr>
            <w:r>
              <w:rPr>
                <w:rFonts w:ascii="Times New Roman" w:eastAsia="Times New Roman" w:hAnsi="Times New Roman" w:cs="Times New Roman"/>
              </w:rPr>
              <w:t>9400547062</w:t>
            </w:r>
          </w:p>
        </w:tc>
      </w:tr>
    </w:tbl>
    <w:p w:rsidR="00DE6A4B" w:rsidRDefault="00DE6A4B">
      <w:pPr>
        <w:ind w:left="720"/>
        <w:rPr>
          <w:rFonts w:ascii="Times New Roman" w:eastAsia="Times New Roman" w:hAnsi="Times New Roman" w:cs="Times New Roman"/>
        </w:rPr>
      </w:pPr>
    </w:p>
    <w:p w:rsidR="00DE6A4B" w:rsidRDefault="000A38DD">
      <w:pPr>
        <w:numPr>
          <w:ilvl w:val="0"/>
          <w:numId w:val="41"/>
        </w:numPr>
        <w:rPr>
          <w:rFonts w:ascii="Times New Roman" w:eastAsia="Times New Roman" w:hAnsi="Times New Roman" w:cs="Times New Roman"/>
        </w:rPr>
      </w:pPr>
      <w:r>
        <w:rPr>
          <w:rFonts w:ascii="Times New Roman" w:eastAsia="Times New Roman" w:hAnsi="Times New Roman" w:cs="Times New Roman"/>
        </w:rPr>
        <w:t>All messages disseminated through the Hub shall align with advisories issued by the Health Department and District authorities.</w:t>
      </w:r>
      <w:r>
        <w:rPr>
          <w:rFonts w:ascii="Times New Roman" w:eastAsia="Times New Roman" w:hAnsi="Times New Roman" w:cs="Times New Roman"/>
        </w:rPr>
        <w:br/>
      </w:r>
    </w:p>
    <w:p w:rsidR="00DE6A4B" w:rsidRDefault="000A38DD">
      <w:pPr>
        <w:numPr>
          <w:ilvl w:val="0"/>
          <w:numId w:val="41"/>
        </w:numPr>
        <w:rPr>
          <w:rFonts w:ascii="Times New Roman" w:eastAsia="Times New Roman" w:hAnsi="Times New Roman" w:cs="Times New Roman"/>
        </w:rPr>
      </w:pPr>
      <w:r>
        <w:rPr>
          <w:rFonts w:ascii="Times New Roman" w:eastAsia="Times New Roman" w:hAnsi="Times New Roman" w:cs="Times New Roman"/>
        </w:rPr>
        <w:t>Community leaders shall be sensitized to support behavior change, reduce stigma, and counter misinformation.</w:t>
      </w:r>
      <w:r>
        <w:rPr>
          <w:rFonts w:ascii="Times New Roman" w:eastAsia="Times New Roman" w:hAnsi="Times New Roman" w:cs="Times New Roman"/>
        </w:rPr>
        <w:br/>
      </w:r>
    </w:p>
    <w:p w:rsidR="00DE6A4B" w:rsidRDefault="000A38DD">
      <w:pPr>
        <w:numPr>
          <w:ilvl w:val="0"/>
          <w:numId w:val="41"/>
        </w:numPr>
        <w:rPr>
          <w:rFonts w:ascii="Times New Roman" w:eastAsia="Times New Roman" w:hAnsi="Times New Roman" w:cs="Times New Roman"/>
        </w:rPr>
      </w:pPr>
      <w:r>
        <w:rPr>
          <w:rFonts w:ascii="Times New Roman" w:eastAsia="Times New Roman" w:hAnsi="Times New Roman" w:cs="Times New Roman"/>
        </w:rPr>
        <w:t>Special efforts shall be made to reach vulnerable and hard-to-reach populations using locally appropriate communication methods.</w:t>
      </w:r>
    </w:p>
    <w:p w:rsidR="00DE6A4B" w:rsidRDefault="00DE6A4B">
      <w:pPr>
        <w:ind w:left="720"/>
        <w:rPr>
          <w:rFonts w:ascii="Times New Roman" w:eastAsia="Times New Roman" w:hAnsi="Times New Roman" w:cs="Times New Roman"/>
        </w:rPr>
      </w:pPr>
    </w:p>
    <w:p w:rsidR="00DE6A4B" w:rsidRDefault="000A38DD">
      <w:pPr>
        <w:ind w:left="720"/>
        <w:rPr>
          <w:rFonts w:ascii="Times New Roman" w:eastAsia="Times New Roman" w:hAnsi="Times New Roman" w:cs="Times New Roman"/>
        </w:rPr>
      </w:pPr>
      <w:r>
        <w:rPr>
          <w:rFonts w:ascii="Times New Roman" w:eastAsia="Times New Roman" w:hAnsi="Times New Roman" w:cs="Times New Roman"/>
          <w:b/>
          <w:bCs/>
        </w:rPr>
        <w:t>Rumor Tracking:</w:t>
      </w:r>
      <w:r>
        <w:rPr>
          <w:rFonts w:ascii="Times New Roman" w:eastAsia="Times New Roman" w:hAnsi="Times New Roman" w:cs="Times New Roman"/>
        </w:rPr>
        <w:t xml:space="preserve"> A designated volunteer will monitor local social media/WhatsApp groups daily to identify misinformation and is</w:t>
      </w:r>
      <w:r>
        <w:rPr>
          <w:rFonts w:ascii="Times New Roman" w:eastAsia="Times New Roman" w:hAnsi="Times New Roman" w:cs="Times New Roman"/>
        </w:rPr>
        <w:t>sue official clarifications via the Communication Hub.</w:t>
      </w:r>
    </w:p>
    <w:p w:rsidR="00DE6A4B" w:rsidRDefault="000A38DD">
      <w:pPr>
        <w:pStyle w:val="Heading3"/>
        <w:numPr>
          <w:ilvl w:val="0"/>
          <w:numId w:val="28"/>
        </w:numPr>
        <w:rPr>
          <w:rFonts w:ascii="Times New Roman" w:eastAsia="Times New Roman" w:hAnsi="Times New Roman" w:cs="Times New Roman"/>
          <w:b/>
          <w:bCs/>
          <w:color w:val="000000"/>
        </w:rPr>
      </w:pPr>
      <w:bookmarkStart w:id="116" w:name="_heading=h.kvp1qgv6mpde" w:colFirst="0" w:colLast="0"/>
      <w:bookmarkEnd w:id="116"/>
      <w:r>
        <w:rPr>
          <w:rFonts w:ascii="Times New Roman" w:eastAsia="Times New Roman" w:hAnsi="Times New Roman" w:cs="Times New Roman"/>
          <w:b/>
          <w:bCs/>
          <w:color w:val="000000"/>
        </w:rPr>
        <w:t>Coordination with District/State Authorities &amp; Other Organisations</w:t>
      </w:r>
    </w:p>
    <w:p w:rsidR="00DE6A4B" w:rsidRDefault="000A38DD">
      <w:pPr>
        <w:ind w:left="720"/>
        <w:rPr>
          <w:rFonts w:ascii="Times New Roman" w:eastAsia="Times New Roman" w:hAnsi="Times New Roman" w:cs="Times New Roman"/>
        </w:rPr>
      </w:pPr>
      <w:r>
        <w:rPr>
          <w:rFonts w:ascii="Times New Roman" w:eastAsia="Times New Roman" w:hAnsi="Times New Roman" w:cs="Times New Roman"/>
        </w:rPr>
        <w:t>Effective coordination with Block, District, and State authorities is essential to ensure timely reporting, technical guidance, and un</w:t>
      </w:r>
      <w:r>
        <w:rPr>
          <w:rFonts w:ascii="Times New Roman" w:eastAsia="Times New Roman" w:hAnsi="Times New Roman" w:cs="Times New Roman"/>
        </w:rPr>
        <w:t>interrupted supply of essential resources during a pandemic. The LSG shall establish clear communication channels, designate responsible officers, and adhere to prescribed reporting timelines to support coordinated public health action and efficient resour</w:t>
      </w:r>
      <w:r>
        <w:rPr>
          <w:rFonts w:ascii="Times New Roman" w:eastAsia="Times New Roman" w:hAnsi="Times New Roman" w:cs="Times New Roman"/>
        </w:rPr>
        <w:t>ce mobilisation.</w:t>
      </w:r>
    </w:p>
    <w:p w:rsidR="00DE6A4B" w:rsidRDefault="00DE6A4B">
      <w:pPr>
        <w:ind w:left="720"/>
        <w:rPr>
          <w:rFonts w:ascii="Times New Roman" w:eastAsia="Times New Roman" w:hAnsi="Times New Roman" w:cs="Times New Roman"/>
        </w:rPr>
      </w:pPr>
    </w:p>
    <w:p w:rsidR="00DE6A4B" w:rsidRDefault="000A38DD">
      <w:pPr>
        <w:pStyle w:val="Heading3"/>
        <w:spacing w:before="240" w:after="240"/>
        <w:ind w:left="720"/>
        <w:rPr>
          <w:rFonts w:ascii="Times New Roman" w:eastAsia="Times New Roman" w:hAnsi="Times New Roman" w:cs="Times New Roman"/>
          <w:color w:val="000000"/>
        </w:rPr>
      </w:pPr>
      <w:bookmarkStart w:id="117" w:name="_heading=h.bqe99c3tcqhg" w:colFirst="0" w:colLast="0"/>
      <w:bookmarkEnd w:id="117"/>
      <w:r>
        <w:rPr>
          <w:rFonts w:ascii="Times New Roman" w:eastAsia="Times New Roman" w:hAnsi="Times New Roman" w:cs="Times New Roman"/>
          <w:color w:val="000000"/>
        </w:rPr>
        <w:t>Key Details:</w:t>
      </w:r>
    </w:p>
    <w:p w:rsidR="00DE6A4B" w:rsidRDefault="000A38DD">
      <w:pPr>
        <w:numPr>
          <w:ilvl w:val="0"/>
          <w:numId w:val="45"/>
        </w:numPr>
        <w:spacing w:before="240"/>
        <w:ind w:left="1440"/>
        <w:jc w:val="left"/>
        <w:rPr>
          <w:rFonts w:ascii="Garamond" w:eastAsia="Garamond" w:hAnsi="Garamond" w:cs="Garamond"/>
        </w:rPr>
      </w:pPr>
      <w:r>
        <w:rPr>
          <w:rFonts w:ascii="Times New Roman" w:eastAsia="Times New Roman" w:hAnsi="Times New Roman" w:cs="Times New Roman"/>
          <w:b/>
          <w:bCs/>
        </w:rPr>
        <w:t>Nodal Officer for Reporting:</w:t>
      </w:r>
      <w:r>
        <w:rPr>
          <w:rFonts w:ascii="Times New Roman" w:eastAsia="Times New Roman" w:hAnsi="Times New Roman" w:cs="Times New Roman"/>
        </w:rPr>
        <w:t xml:space="preserve"> </w:t>
      </w:r>
    </w:p>
    <w:p w:rsidR="00DE6A4B" w:rsidRDefault="000A38DD">
      <w:pPr>
        <w:numPr>
          <w:ilvl w:val="0"/>
          <w:numId w:val="45"/>
        </w:numPr>
        <w:spacing w:after="240"/>
        <w:ind w:left="1440"/>
        <w:jc w:val="left"/>
        <w:rPr>
          <w:rFonts w:ascii="Garamond" w:eastAsia="Garamond" w:hAnsi="Garamond" w:cs="Garamond"/>
        </w:rPr>
      </w:pPr>
      <w:r>
        <w:rPr>
          <w:rFonts w:ascii="Times New Roman" w:eastAsia="Times New Roman" w:hAnsi="Times New Roman" w:cs="Times New Roman"/>
          <w:b/>
          <w:bCs/>
        </w:rPr>
        <w:t>Contact Number:</w:t>
      </w:r>
      <w:r>
        <w:rPr>
          <w:rFonts w:ascii="Times New Roman" w:eastAsia="Times New Roman" w:hAnsi="Times New Roman" w:cs="Times New Roman"/>
        </w:rPr>
        <w:t xml:space="preserve"> </w:t>
      </w:r>
    </w:p>
    <w:p w:rsidR="00DE6A4B" w:rsidRDefault="000A38DD">
      <w:pPr>
        <w:spacing w:after="240"/>
        <w:ind w:left="720"/>
        <w:jc w:val="left"/>
        <w:rPr>
          <w:rFonts w:ascii="Times New Roman" w:eastAsia="Times New Roman" w:hAnsi="Times New Roman" w:cs="Times New Roman"/>
        </w:rPr>
      </w:pPr>
      <w:r>
        <w:rPr>
          <w:rFonts w:ascii="Times New Roman" w:eastAsia="Times New Roman" w:hAnsi="Times New Roman" w:cs="Times New Roman"/>
          <w:color w:val="000000"/>
        </w:rPr>
        <w:t>Reporting Schedule and Protocols:</w:t>
      </w:r>
    </w:p>
    <w:tbl>
      <w:tblPr>
        <w:tblStyle w:val="afffffff7"/>
        <w:tblW w:w="8565" w:type="dxa"/>
        <w:tblInd w:w="67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DE6A4B">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b/>
                <w:bCs/>
              </w:rPr>
              <w:t>Nodal Person</w:t>
            </w:r>
          </w:p>
        </w:tc>
      </w:tr>
      <w:tr w:rsidR="00DE6A4B">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b/>
                <w:bCs/>
              </w:rPr>
              <w:lastRenderedPageBreak/>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Dr. Shoukkathali</w:t>
            </w:r>
          </w:p>
          <w:p w:rsidR="00DE6A4B" w:rsidRDefault="000A38DD">
            <w:pPr>
              <w:rPr>
                <w:rFonts w:ascii="Times New Roman" w:eastAsia="Times New Roman" w:hAnsi="Times New Roman" w:cs="Times New Roman"/>
              </w:rPr>
            </w:pPr>
            <w:r>
              <w:rPr>
                <w:rFonts w:ascii="Times New Roman" w:eastAsia="Times New Roman" w:hAnsi="Times New Roman" w:cs="Times New Roman"/>
              </w:rPr>
              <w:t>Puthunkara</w:t>
            </w:r>
          </w:p>
          <w:p w:rsidR="00DE6A4B" w:rsidRDefault="000A38DD">
            <w:pPr>
              <w:rPr>
                <w:rFonts w:ascii="Times New Roman" w:eastAsia="Times New Roman" w:hAnsi="Times New Roman" w:cs="Times New Roman"/>
              </w:rPr>
            </w:pPr>
            <w:r>
              <w:rPr>
                <w:rFonts w:ascii="Times New Roman" w:eastAsia="Times New Roman" w:hAnsi="Times New Roman" w:cs="Times New Roman"/>
              </w:rPr>
              <w:t>9947060745</w:t>
            </w:r>
          </w:p>
        </w:tc>
      </w:tr>
      <w:tr w:rsidR="00DE6A4B">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Dr. Jeevan  Nair</w:t>
            </w:r>
          </w:p>
          <w:p w:rsidR="00DE6A4B" w:rsidRDefault="000A38DD">
            <w:pPr>
              <w:rPr>
                <w:rFonts w:ascii="Times New Roman" w:eastAsia="Times New Roman" w:hAnsi="Times New Roman" w:cs="Times New Roman"/>
              </w:rPr>
            </w:pPr>
            <w:r>
              <w:rPr>
                <w:rFonts w:ascii="Times New Roman" w:eastAsia="Times New Roman" w:hAnsi="Times New Roman" w:cs="Times New Roman"/>
              </w:rPr>
              <w:t>9847033362</w:t>
            </w:r>
          </w:p>
        </w:tc>
      </w:tr>
      <w:tr w:rsidR="00DE6A4B">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Weekly</w:t>
            </w:r>
          </w:p>
        </w:tc>
        <w:tc>
          <w:tcPr>
            <w:tcW w:w="258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jc w:val="left"/>
              <w:rPr>
                <w:rFonts w:ascii="Times New Roman" w:eastAsia="Times New Roman" w:hAnsi="Times New Roman" w:cs="Times New Roman"/>
              </w:rPr>
            </w:pPr>
            <w:r>
              <w:rPr>
                <w:rFonts w:ascii="Times New Roman" w:eastAsia="Times New Roman" w:hAnsi="Times New Roman" w:cs="Times New Roman"/>
              </w:rPr>
              <w:t>Dr. Sreekala</w:t>
            </w:r>
          </w:p>
          <w:p w:rsidR="00DE6A4B" w:rsidRDefault="000A38DD">
            <w:pPr>
              <w:spacing w:before="240" w:after="240"/>
              <w:jc w:val="left"/>
              <w:rPr>
                <w:rFonts w:ascii="Times New Roman" w:eastAsia="Times New Roman" w:hAnsi="Times New Roman" w:cs="Times New Roman"/>
              </w:rPr>
            </w:pPr>
            <w:r>
              <w:rPr>
                <w:rFonts w:ascii="Times New Roman" w:eastAsia="Times New Roman" w:hAnsi="Times New Roman" w:cs="Times New Roman"/>
              </w:rPr>
              <w:t>9446382721</w:t>
            </w:r>
          </w:p>
        </w:tc>
      </w:tr>
      <w:tr w:rsidR="00DE6A4B">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b/>
                <w:bCs/>
              </w:rPr>
              <w:t>State Cell</w:t>
            </w:r>
            <w:r>
              <w:rPr>
                <w:rFonts w:ascii="Times New Roman" w:eastAsia="Times New Roman" w:hAnsi="Times New Roman" w:cs="Times New Roman"/>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Weekly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SSO</w:t>
            </w:r>
          </w:p>
        </w:tc>
      </w:tr>
    </w:tbl>
    <w:p w:rsidR="00DE6A4B" w:rsidRDefault="00DE6A4B">
      <w:pPr>
        <w:rPr>
          <w:rFonts w:ascii="Times New Roman" w:eastAsia="Times New Roman" w:hAnsi="Times New Roman" w:cs="Times New Roman"/>
        </w:rPr>
      </w:pPr>
    </w:p>
    <w:p w:rsidR="00DE6A4B" w:rsidRDefault="000A38DD">
      <w:pPr>
        <w:pStyle w:val="Heading3"/>
        <w:keepNext w:val="0"/>
        <w:keepLines w:val="0"/>
        <w:spacing w:before="360"/>
        <w:rPr>
          <w:rFonts w:ascii="Times New Roman" w:eastAsia="Times New Roman" w:hAnsi="Times New Roman" w:cs="Times New Roman"/>
          <w:color w:val="000000"/>
        </w:rPr>
      </w:pPr>
      <w:bookmarkStart w:id="118" w:name="_heading=h.xrnle7tfwl63" w:colFirst="0" w:colLast="0"/>
      <w:bookmarkEnd w:id="118"/>
      <w:r>
        <w:rPr>
          <w:rFonts w:ascii="Times New Roman" w:eastAsia="Times New Roman" w:hAnsi="Times New Roman" w:cs="Times New Roman"/>
          <w:color w:val="000000"/>
        </w:rPr>
        <w:t>Supply Chain Coordination</w:t>
      </w:r>
    </w:p>
    <w:p w:rsidR="00DE6A4B" w:rsidRDefault="000A38DD">
      <w:pPr>
        <w:rPr>
          <w:rFonts w:ascii="Times New Roman" w:eastAsia="Times New Roman" w:hAnsi="Times New Roman" w:cs="Times New Roman"/>
        </w:rPr>
      </w:pPr>
      <w:r>
        <w:rPr>
          <w:rFonts w:ascii="Times New Roman" w:eastAsia="Times New Roman" w:hAnsi="Times New Roman" w:cs="Times New Roman"/>
        </w:rPr>
        <w:t>The LSG shall coordinate closely with Block, District, and State authorities (KMSCL) to ensure uninterrupted availability of essential goods, medical supplies, and logistics during a pandemic. Supply requirements shall be assessed regularly based on case l</w:t>
      </w:r>
      <w:r>
        <w:rPr>
          <w:rFonts w:ascii="Times New Roman" w:eastAsia="Times New Roman" w:hAnsi="Times New Roman" w:cs="Times New Roman"/>
        </w:rPr>
        <w:t>oad and communicated promptly to the appropriate authorities for timely replenishment.</w:t>
      </w:r>
    </w:p>
    <w:p w:rsidR="00DE6A4B" w:rsidRDefault="000A38DD">
      <w:pPr>
        <w:spacing w:before="240" w:after="240"/>
        <w:rPr>
          <w:rFonts w:ascii="Times New Roman" w:eastAsia="Times New Roman" w:hAnsi="Times New Roman" w:cs="Times New Roman"/>
          <w:b/>
          <w:bCs/>
        </w:rPr>
      </w:pPr>
      <w:r>
        <w:rPr>
          <w:rFonts w:ascii="Times New Roman" w:eastAsia="Times New Roman" w:hAnsi="Times New Roman" w:cs="Times New Roman"/>
          <w:b/>
          <w:bCs/>
        </w:rPr>
        <w:t>Key Points:</w:t>
      </w:r>
    </w:p>
    <w:p w:rsidR="00DE6A4B" w:rsidRDefault="000A38DD">
      <w:pPr>
        <w:numPr>
          <w:ilvl w:val="0"/>
          <w:numId w:val="42"/>
        </w:numPr>
        <w:spacing w:before="240"/>
        <w:jc w:val="left"/>
        <w:rPr>
          <w:rFonts w:ascii="Times New Roman" w:eastAsia="Times New Roman" w:hAnsi="Times New Roman" w:cs="Times New Roman"/>
        </w:rPr>
      </w:pPr>
      <w:r>
        <w:rPr>
          <w:rFonts w:ascii="Times New Roman" w:eastAsia="Times New Roman" w:hAnsi="Times New Roman" w:cs="Times New Roman"/>
        </w:rPr>
        <w:t>Maintain updated contact details of District and Block nodal officers for health logistics, oxygen supply, ambulances, and essential medicines.</w:t>
      </w:r>
      <w:r>
        <w:rPr>
          <w:rFonts w:ascii="Times New Roman" w:eastAsia="Times New Roman" w:hAnsi="Times New Roman" w:cs="Times New Roman"/>
        </w:rPr>
        <w:br/>
      </w:r>
    </w:p>
    <w:p w:rsidR="00DE6A4B" w:rsidRDefault="000A38DD">
      <w:pPr>
        <w:numPr>
          <w:ilvl w:val="0"/>
          <w:numId w:val="42"/>
        </w:numPr>
        <w:jc w:val="left"/>
        <w:rPr>
          <w:rFonts w:ascii="Times New Roman" w:eastAsia="Times New Roman" w:hAnsi="Times New Roman" w:cs="Times New Roman"/>
        </w:rPr>
      </w:pPr>
      <w:r>
        <w:rPr>
          <w:rFonts w:ascii="Times New Roman" w:eastAsia="Times New Roman" w:hAnsi="Times New Roman" w:cs="Times New Roman"/>
        </w:rPr>
        <w:t>Submit timel</w:t>
      </w:r>
      <w:r>
        <w:rPr>
          <w:rFonts w:ascii="Times New Roman" w:eastAsia="Times New Roman" w:hAnsi="Times New Roman" w:cs="Times New Roman"/>
        </w:rPr>
        <w:t>y indent requests for PPE, testing kits, medicines, oxygen, and other critical supplies through prescribed channels.</w:t>
      </w:r>
      <w:r>
        <w:rPr>
          <w:rFonts w:ascii="Times New Roman" w:eastAsia="Times New Roman" w:hAnsi="Times New Roman" w:cs="Times New Roman"/>
        </w:rPr>
        <w:br/>
      </w:r>
    </w:p>
    <w:p w:rsidR="00DE6A4B" w:rsidRDefault="000A38DD">
      <w:pPr>
        <w:numPr>
          <w:ilvl w:val="0"/>
          <w:numId w:val="42"/>
        </w:numPr>
        <w:jc w:val="left"/>
        <w:rPr>
          <w:rFonts w:ascii="Times New Roman" w:eastAsia="Times New Roman" w:hAnsi="Times New Roman" w:cs="Times New Roman"/>
        </w:rPr>
      </w:pPr>
      <w:r>
        <w:rPr>
          <w:rFonts w:ascii="Times New Roman" w:eastAsia="Times New Roman" w:hAnsi="Times New Roman" w:cs="Times New Roman"/>
        </w:rPr>
        <w:t>Monitor stock levels at LSGD facilities, quarantine/isolation centres, and field teams through daily stock registers and dispensing logs t</w:t>
      </w:r>
      <w:r>
        <w:rPr>
          <w:rFonts w:ascii="Times New Roman" w:eastAsia="Times New Roman" w:hAnsi="Times New Roman" w:cs="Times New Roman"/>
        </w:rPr>
        <w:t>o prevent shortages.</w:t>
      </w:r>
      <w:r>
        <w:rPr>
          <w:rFonts w:ascii="Times New Roman" w:eastAsia="Times New Roman" w:hAnsi="Times New Roman" w:cs="Times New Roman"/>
        </w:rPr>
        <w:br/>
      </w:r>
    </w:p>
    <w:p w:rsidR="00DE6A4B" w:rsidRDefault="000A38DD">
      <w:pPr>
        <w:numPr>
          <w:ilvl w:val="0"/>
          <w:numId w:val="42"/>
        </w:numPr>
        <w:jc w:val="left"/>
        <w:rPr>
          <w:rFonts w:ascii="Times New Roman" w:eastAsia="Times New Roman" w:hAnsi="Times New Roman" w:cs="Times New Roman"/>
        </w:rPr>
      </w:pPr>
      <w:r>
        <w:rPr>
          <w:rFonts w:ascii="Times New Roman" w:eastAsia="Times New Roman" w:hAnsi="Times New Roman" w:cs="Times New Roman"/>
        </w:rPr>
        <w:t>Coordinate with District authorities, Karunya/Neethi medical shops, and local purchase committees for funds allocation and emergency procurement.</w:t>
      </w:r>
    </w:p>
    <w:p w:rsidR="00DE6A4B" w:rsidRDefault="00DE6A4B">
      <w:pPr>
        <w:ind w:left="720"/>
        <w:jc w:val="left"/>
        <w:rPr>
          <w:rFonts w:ascii="Times New Roman" w:eastAsia="Times New Roman" w:hAnsi="Times New Roman" w:cs="Times New Roman"/>
        </w:rPr>
      </w:pPr>
    </w:p>
    <w:p w:rsidR="00DE6A4B" w:rsidRDefault="000A38DD">
      <w:pPr>
        <w:numPr>
          <w:ilvl w:val="0"/>
          <w:numId w:val="42"/>
        </w:numPr>
        <w:jc w:val="left"/>
        <w:rPr>
          <w:rFonts w:ascii="Times New Roman" w:eastAsia="Times New Roman" w:hAnsi="Times New Roman" w:cs="Times New Roman"/>
        </w:rPr>
      </w:pPr>
      <w:r>
        <w:rPr>
          <w:rFonts w:ascii="Times New Roman" w:eastAsia="Times New Roman" w:hAnsi="Times New Roman" w:cs="Times New Roman"/>
        </w:rPr>
        <w:t>Ensure regular monitoring of dispensing registers at all facilities to track usage, exp</w:t>
      </w:r>
      <w:r>
        <w:rPr>
          <w:rFonts w:ascii="Times New Roman" w:eastAsia="Times New Roman" w:hAnsi="Times New Roman" w:cs="Times New Roman"/>
        </w:rPr>
        <w:t>iry, and pilferage—shortages being a perennial issue requiring proactive weekly audits.</w:t>
      </w:r>
    </w:p>
    <w:p w:rsidR="00DE6A4B" w:rsidRDefault="00DE6A4B">
      <w:pPr>
        <w:ind w:left="720"/>
        <w:jc w:val="left"/>
        <w:rPr>
          <w:rFonts w:ascii="Times New Roman" w:eastAsia="Times New Roman" w:hAnsi="Times New Roman" w:cs="Times New Roman"/>
        </w:rPr>
      </w:pPr>
    </w:p>
    <w:p w:rsidR="00DE6A4B" w:rsidRDefault="000A38DD">
      <w:pPr>
        <w:numPr>
          <w:ilvl w:val="0"/>
          <w:numId w:val="42"/>
        </w:numPr>
        <w:jc w:val="left"/>
        <w:rPr>
          <w:rFonts w:ascii="Times New Roman" w:eastAsia="Times New Roman" w:hAnsi="Times New Roman" w:cs="Times New Roman"/>
        </w:rPr>
      </w:pPr>
      <w:r>
        <w:rPr>
          <w:rFonts w:ascii="Times New Roman" w:eastAsia="Times New Roman" w:hAnsi="Times New Roman" w:cs="Times New Roman"/>
        </w:rPr>
        <w:lastRenderedPageBreak/>
        <w:t>Activate surge procurement protocols during high caseloads, leveraging local purchase powers under LSGD funds alongside state supplies.</w:t>
      </w:r>
    </w:p>
    <w:p w:rsidR="00DE6A4B" w:rsidRDefault="00DE6A4B">
      <w:pPr>
        <w:pStyle w:val="Heading3"/>
        <w:rPr>
          <w:rFonts w:ascii="Times New Roman" w:eastAsia="Times New Roman" w:hAnsi="Times New Roman" w:cs="Times New Roman"/>
          <w:color w:val="000000"/>
        </w:rPr>
      </w:pPr>
      <w:bookmarkStart w:id="119" w:name="_heading=h.h2oyf5eu6jsb" w:colFirst="0" w:colLast="0"/>
      <w:bookmarkEnd w:id="119"/>
    </w:p>
    <w:p w:rsidR="00DE6A4B" w:rsidRDefault="000A38DD">
      <w:pPr>
        <w:pStyle w:val="Heading3"/>
        <w:rPr>
          <w:rFonts w:ascii="Times New Roman" w:eastAsia="Times New Roman" w:hAnsi="Times New Roman" w:cs="Times New Roman"/>
          <w:color w:val="000000"/>
        </w:rPr>
      </w:pPr>
      <w:bookmarkStart w:id="120" w:name="_heading=h.h1d5k6prk5ao" w:colFirst="0" w:colLast="0"/>
      <w:bookmarkEnd w:id="120"/>
      <w:r>
        <w:rPr>
          <w:rFonts w:ascii="Times New Roman" w:eastAsia="Times New Roman" w:hAnsi="Times New Roman" w:cs="Times New Roman"/>
          <w:color w:val="000000"/>
        </w:rPr>
        <w:t>Resource Inventory and Contact</w:t>
      </w:r>
      <w:r>
        <w:rPr>
          <w:rFonts w:ascii="Times New Roman" w:eastAsia="Times New Roman" w:hAnsi="Times New Roman" w:cs="Times New Roman"/>
          <w:color w:val="000000"/>
        </w:rPr>
        <w:t>s</w:t>
      </w:r>
    </w:p>
    <w:tbl>
      <w:tblPr>
        <w:tblStyle w:val="afffffff8"/>
        <w:tblW w:w="940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810"/>
        <w:gridCol w:w="2220"/>
        <w:gridCol w:w="3375"/>
      </w:tblGrid>
      <w:tr w:rsidR="00DE6A4B">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spacing w:before="240" w:after="240"/>
              <w:ind w:left="720" w:hanging="360"/>
              <w:jc w:val="left"/>
              <w:rPr>
                <w:rFonts w:ascii="Times New Roman" w:eastAsia="Times New Roman" w:hAnsi="Times New Roman" w:cs="Times New Roman"/>
              </w:rPr>
            </w:pPr>
            <w:r>
              <w:rPr>
                <w:rFonts w:ascii="Times New Roman" w:eastAsia="Times New Roman" w:hAnsi="Times New Roman" w:cs="Times New Roman"/>
                <w:b/>
                <w:bCs/>
              </w:rPr>
              <w:t>Resource Category</w:t>
            </w:r>
          </w:p>
        </w:tc>
        <w:tc>
          <w:tcPr>
            <w:tcW w:w="22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spacing w:before="240"/>
              <w:ind w:left="720" w:hanging="360"/>
              <w:jc w:val="left"/>
              <w:rPr>
                <w:rFonts w:ascii="Times New Roman" w:eastAsia="Times New Roman" w:hAnsi="Times New Roman" w:cs="Times New Roman"/>
                <w:b/>
                <w:bCs/>
              </w:rPr>
            </w:pPr>
            <w:r>
              <w:rPr>
                <w:rFonts w:ascii="Times New Roman" w:eastAsia="Times New Roman" w:hAnsi="Times New Roman" w:cs="Times New Roman"/>
                <w:b/>
                <w:bCs/>
              </w:rPr>
              <w:t>Source</w:t>
            </w:r>
          </w:p>
          <w:p w:rsidR="00DE6A4B" w:rsidRDefault="000A38DD">
            <w:pPr>
              <w:spacing w:after="240"/>
              <w:ind w:left="720" w:hanging="360"/>
              <w:jc w:val="left"/>
              <w:rPr>
                <w:rFonts w:ascii="Times New Roman" w:eastAsia="Times New Roman" w:hAnsi="Times New Roman" w:cs="Times New Roman"/>
              </w:rPr>
            </w:pPr>
            <w:r>
              <w:rPr>
                <w:rFonts w:ascii="Times New Roman" w:eastAsia="Times New Roman" w:hAnsi="Times New Roman" w:cs="Times New Roman"/>
                <w:b/>
                <w:bCs/>
              </w:rPr>
              <w:t>(District/State/Private)</w:t>
            </w:r>
          </w:p>
        </w:tc>
        <w:tc>
          <w:tcPr>
            <w:tcW w:w="33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E6A4B" w:rsidRDefault="000A38DD">
            <w:pPr>
              <w:spacing w:before="240" w:after="240"/>
              <w:ind w:left="720" w:hanging="360"/>
              <w:jc w:val="left"/>
              <w:rPr>
                <w:rFonts w:ascii="Times New Roman" w:eastAsia="Times New Roman" w:hAnsi="Times New Roman" w:cs="Times New Roman"/>
              </w:rPr>
            </w:pPr>
            <w:r>
              <w:rPr>
                <w:rFonts w:ascii="Times New Roman" w:eastAsia="Times New Roman" w:hAnsi="Times New Roman" w:cs="Times New Roman"/>
                <w:b/>
                <w:bCs/>
              </w:rPr>
              <w:t>Contact</w:t>
            </w:r>
          </w:p>
        </w:tc>
      </w:tr>
      <w:tr w:rsidR="00DE6A4B">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before="240" w:after="240"/>
              <w:ind w:left="720" w:hanging="360"/>
              <w:jc w:val="left"/>
              <w:rPr>
                <w:rFonts w:ascii="Times New Roman" w:eastAsia="Times New Roman" w:hAnsi="Times New Roman" w:cs="Times New Roman"/>
              </w:rPr>
            </w:pPr>
            <w:r>
              <w:rPr>
                <w:rFonts w:ascii="Times New Roman" w:eastAsia="Times New Roman" w:hAnsi="Times New Roman" w:cs="Times New Roman"/>
                <w:b/>
                <w:bCs/>
              </w:rPr>
              <w:t>PPE Kits/Masks/Gloves</w:t>
            </w:r>
          </w:p>
        </w:tc>
        <w:tc>
          <w:tcPr>
            <w:tcW w:w="22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before="240" w:after="240"/>
              <w:jc w:val="center"/>
              <w:rPr>
                <w:rFonts w:ascii="Times New Roman" w:eastAsia="Times New Roman" w:hAnsi="Times New Roman" w:cs="Times New Roman"/>
              </w:rPr>
            </w:pPr>
            <w:r>
              <w:rPr>
                <w:rFonts w:ascii="Times New Roman" w:eastAsia="Times New Roman" w:hAnsi="Times New Roman" w:cs="Times New Roman"/>
                <w:sz w:val="21"/>
                <w:szCs w:val="21"/>
              </w:rPr>
              <w:t xml:space="preserve">KMSCL </w:t>
            </w:r>
          </w:p>
        </w:tc>
        <w:tc>
          <w:tcPr>
            <w:tcW w:w="33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before="240" w:after="240"/>
              <w:jc w:val="left"/>
              <w:rPr>
                <w:rFonts w:ascii="Times New Roman" w:eastAsia="Times New Roman" w:hAnsi="Times New Roman" w:cs="Times New Roman"/>
              </w:rPr>
            </w:pPr>
            <w:r>
              <w:rPr>
                <w:rFonts w:ascii="Times New Roman" w:eastAsia="Times New Roman" w:hAnsi="Times New Roman" w:cs="Times New Roman"/>
              </w:rPr>
              <w:t>Pathanamthitta-  04734223442</w:t>
            </w:r>
          </w:p>
        </w:tc>
      </w:tr>
      <w:tr w:rsidR="00DE6A4B">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before="240" w:after="240"/>
              <w:ind w:left="720" w:hanging="360"/>
              <w:jc w:val="left"/>
              <w:rPr>
                <w:rFonts w:ascii="Times New Roman" w:eastAsia="Times New Roman" w:hAnsi="Times New Roman" w:cs="Times New Roman"/>
                <w:b/>
                <w:bCs/>
              </w:rPr>
            </w:pPr>
            <w:r>
              <w:rPr>
                <w:rFonts w:ascii="Times New Roman" w:eastAsia="Times New Roman" w:hAnsi="Times New Roman" w:cs="Times New Roman"/>
                <w:b/>
                <w:bCs/>
              </w:rPr>
              <w:t>PPE Kits/Masks/Gloves</w:t>
            </w:r>
          </w:p>
        </w:tc>
        <w:tc>
          <w:tcPr>
            <w:tcW w:w="22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before="240" w:after="240"/>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Local Vendors</w:t>
            </w:r>
          </w:p>
        </w:tc>
        <w:tc>
          <w:tcPr>
            <w:tcW w:w="33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before="240" w:after="240"/>
              <w:ind w:left="720" w:hanging="360"/>
              <w:jc w:val="left"/>
              <w:rPr>
                <w:rFonts w:ascii="Times New Roman" w:eastAsia="Times New Roman" w:hAnsi="Times New Roman" w:cs="Times New Roman"/>
              </w:rPr>
            </w:pPr>
            <w:r>
              <w:rPr>
                <w:rFonts w:ascii="Times New Roman" w:eastAsia="Times New Roman" w:hAnsi="Times New Roman" w:cs="Times New Roman"/>
              </w:rPr>
              <w:t>NA</w:t>
            </w:r>
          </w:p>
        </w:tc>
      </w:tr>
      <w:tr w:rsidR="00DE6A4B">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before="240"/>
              <w:ind w:left="270"/>
              <w:jc w:val="left"/>
              <w:rPr>
                <w:rFonts w:ascii="Times New Roman" w:eastAsia="Times New Roman" w:hAnsi="Times New Roman" w:cs="Times New Roman"/>
                <w:b/>
                <w:bCs/>
              </w:rPr>
            </w:pPr>
            <w:r>
              <w:rPr>
                <w:rFonts w:ascii="Times New Roman" w:eastAsia="Times New Roman" w:hAnsi="Times New Roman" w:cs="Times New Roman"/>
                <w:b/>
                <w:bCs/>
              </w:rPr>
              <w:t>Oxygen</w:t>
            </w:r>
          </w:p>
          <w:p w:rsidR="00DE6A4B" w:rsidRDefault="000A38DD">
            <w:pPr>
              <w:spacing w:after="240"/>
              <w:ind w:left="270"/>
              <w:jc w:val="left"/>
              <w:rPr>
                <w:rFonts w:ascii="Times New Roman" w:eastAsia="Times New Roman" w:hAnsi="Times New Roman" w:cs="Times New Roman"/>
              </w:rPr>
            </w:pPr>
            <w:r>
              <w:rPr>
                <w:rFonts w:ascii="Times New Roman" w:eastAsia="Times New Roman" w:hAnsi="Times New Roman" w:cs="Times New Roman"/>
                <w:b/>
                <w:bCs/>
              </w:rPr>
              <w:t>Cylinders/Concentrators</w:t>
            </w:r>
          </w:p>
        </w:tc>
        <w:tc>
          <w:tcPr>
            <w:tcW w:w="22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before="240" w:after="240"/>
              <w:jc w:val="center"/>
              <w:rPr>
                <w:rFonts w:ascii="Times New Roman" w:eastAsia="Times New Roman" w:hAnsi="Times New Roman" w:cs="Times New Roman"/>
              </w:rPr>
            </w:pPr>
            <w:r>
              <w:rPr>
                <w:rFonts w:ascii="Times New Roman" w:eastAsia="Times New Roman" w:hAnsi="Times New Roman" w:cs="Times New Roman"/>
                <w:sz w:val="21"/>
                <w:szCs w:val="21"/>
              </w:rPr>
              <w:t>KMSCL</w:t>
            </w:r>
          </w:p>
        </w:tc>
        <w:tc>
          <w:tcPr>
            <w:tcW w:w="33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before="240" w:after="240"/>
              <w:jc w:val="left"/>
              <w:rPr>
                <w:rFonts w:ascii="Times New Roman" w:eastAsia="Times New Roman" w:hAnsi="Times New Roman" w:cs="Times New Roman"/>
              </w:rPr>
            </w:pPr>
            <w:r>
              <w:rPr>
                <w:rFonts w:ascii="Times New Roman" w:eastAsia="Times New Roman" w:hAnsi="Times New Roman" w:cs="Times New Roman"/>
              </w:rPr>
              <w:t>Pathanamthitta-  04734223442</w:t>
            </w:r>
          </w:p>
        </w:tc>
      </w:tr>
      <w:tr w:rsidR="00DE6A4B">
        <w:trPr>
          <w:trHeight w:val="1354"/>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before="240" w:after="240"/>
              <w:ind w:left="720" w:hanging="360"/>
              <w:jc w:val="left"/>
              <w:rPr>
                <w:rFonts w:ascii="Times New Roman" w:eastAsia="Times New Roman" w:hAnsi="Times New Roman" w:cs="Times New Roman"/>
              </w:rPr>
            </w:pPr>
            <w:r>
              <w:rPr>
                <w:rFonts w:ascii="Times New Roman" w:eastAsia="Times New Roman" w:hAnsi="Times New Roman" w:cs="Times New Roman"/>
                <w:b/>
                <w:bCs/>
              </w:rPr>
              <w:t>Medicines/Antivirals</w:t>
            </w:r>
          </w:p>
        </w:tc>
        <w:tc>
          <w:tcPr>
            <w:tcW w:w="22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before="240" w:after="240"/>
              <w:jc w:val="center"/>
              <w:rPr>
                <w:rFonts w:ascii="Times New Roman" w:eastAsia="Times New Roman" w:hAnsi="Times New Roman" w:cs="Times New Roman"/>
              </w:rPr>
            </w:pPr>
            <w:r>
              <w:rPr>
                <w:rFonts w:ascii="Times New Roman" w:eastAsia="Times New Roman" w:hAnsi="Times New Roman" w:cs="Times New Roman"/>
                <w:sz w:val="21"/>
                <w:szCs w:val="21"/>
              </w:rPr>
              <w:t xml:space="preserve">KMSCL </w:t>
            </w:r>
          </w:p>
        </w:tc>
        <w:tc>
          <w:tcPr>
            <w:tcW w:w="33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before="240" w:after="240"/>
              <w:jc w:val="left"/>
              <w:rPr>
                <w:rFonts w:ascii="Times New Roman" w:eastAsia="Times New Roman" w:hAnsi="Times New Roman" w:cs="Times New Roman"/>
              </w:rPr>
            </w:pPr>
            <w:r>
              <w:rPr>
                <w:rFonts w:ascii="Times New Roman" w:eastAsia="Times New Roman" w:hAnsi="Times New Roman" w:cs="Times New Roman"/>
              </w:rPr>
              <w:t>Pathanamthitta-  04734223442</w:t>
            </w:r>
          </w:p>
        </w:tc>
      </w:tr>
      <w:tr w:rsidR="00DE6A4B">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before="240" w:after="240"/>
              <w:ind w:left="720" w:hanging="360"/>
              <w:jc w:val="left"/>
              <w:rPr>
                <w:rFonts w:ascii="Times New Roman" w:eastAsia="Times New Roman" w:hAnsi="Times New Roman" w:cs="Times New Roman"/>
              </w:rPr>
            </w:pPr>
            <w:r>
              <w:rPr>
                <w:rFonts w:ascii="Times New Roman" w:eastAsia="Times New Roman" w:hAnsi="Times New Roman" w:cs="Times New Roman"/>
                <w:b/>
                <w:bCs/>
              </w:rPr>
              <w:t>Medicines/Antivirals</w:t>
            </w:r>
          </w:p>
        </w:tc>
        <w:tc>
          <w:tcPr>
            <w:tcW w:w="22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before="240" w:after="240"/>
              <w:jc w:val="center"/>
              <w:rPr>
                <w:rFonts w:ascii="Times New Roman" w:eastAsia="Times New Roman" w:hAnsi="Times New Roman" w:cs="Times New Roman"/>
              </w:rPr>
            </w:pPr>
            <w:r>
              <w:rPr>
                <w:rFonts w:ascii="Times New Roman" w:eastAsia="Times New Roman" w:hAnsi="Times New Roman" w:cs="Times New Roman"/>
                <w:sz w:val="21"/>
                <w:szCs w:val="21"/>
              </w:rPr>
              <w:t xml:space="preserve">Neethi Shops </w:t>
            </w:r>
          </w:p>
        </w:tc>
        <w:tc>
          <w:tcPr>
            <w:tcW w:w="33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before="240" w:after="240"/>
              <w:jc w:val="left"/>
              <w:rPr>
                <w:rFonts w:ascii="Times New Roman" w:eastAsia="Times New Roman" w:hAnsi="Times New Roman" w:cs="Times New Roman"/>
              </w:rPr>
            </w:pPr>
            <w:r>
              <w:rPr>
                <w:rFonts w:ascii="Times New Roman" w:eastAsia="Times New Roman" w:hAnsi="Times New Roman" w:cs="Times New Roman"/>
              </w:rPr>
              <w:t>Omalloor-     04682228030</w:t>
            </w:r>
          </w:p>
        </w:tc>
      </w:tr>
      <w:tr w:rsidR="00DE6A4B">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before="240" w:after="240"/>
              <w:ind w:left="720" w:hanging="360"/>
              <w:jc w:val="left"/>
              <w:rPr>
                <w:rFonts w:ascii="Times New Roman" w:eastAsia="Times New Roman" w:hAnsi="Times New Roman" w:cs="Times New Roman"/>
              </w:rPr>
            </w:pPr>
            <w:r>
              <w:rPr>
                <w:rFonts w:ascii="Times New Roman" w:eastAsia="Times New Roman" w:hAnsi="Times New Roman" w:cs="Times New Roman"/>
                <w:b/>
                <w:bCs/>
              </w:rPr>
              <w:t>Test Kits (RTPCR/Rapid)</w:t>
            </w:r>
          </w:p>
        </w:tc>
        <w:tc>
          <w:tcPr>
            <w:tcW w:w="2220" w:type="dxa"/>
            <w:tcBorders>
              <w:top w:val="nil"/>
              <w:left w:val="nil"/>
              <w:bottom w:val="single" w:sz="8" w:space="0" w:color="000000"/>
              <w:right w:val="single" w:sz="8" w:space="0" w:color="000000"/>
            </w:tcBorders>
            <w:tcMar>
              <w:top w:w="100" w:type="dxa"/>
              <w:left w:w="120" w:type="dxa"/>
              <w:bottom w:w="100" w:type="dxa"/>
              <w:right w:w="120" w:type="dxa"/>
            </w:tcMar>
            <w:vAlign w:val="center"/>
          </w:tcPr>
          <w:p w:rsidR="00DE6A4B" w:rsidRDefault="000A38DD">
            <w:pPr>
              <w:spacing w:before="220" w:after="220"/>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KMSCL </w:t>
            </w:r>
          </w:p>
        </w:tc>
        <w:tc>
          <w:tcPr>
            <w:tcW w:w="33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spacing w:before="240" w:after="240"/>
              <w:jc w:val="left"/>
              <w:rPr>
                <w:rFonts w:ascii="Times New Roman" w:eastAsia="Times New Roman" w:hAnsi="Times New Roman" w:cs="Times New Roman"/>
              </w:rPr>
            </w:pPr>
            <w:r>
              <w:rPr>
                <w:rFonts w:ascii="Times New Roman" w:eastAsia="Times New Roman" w:hAnsi="Times New Roman" w:cs="Times New Roman"/>
              </w:rPr>
              <w:t>Pathanamthitta-  04734223442</w:t>
            </w:r>
          </w:p>
        </w:tc>
      </w:tr>
    </w:tbl>
    <w:p w:rsidR="00DE6A4B" w:rsidRDefault="00DE6A4B">
      <w:pPr>
        <w:pStyle w:val="Heading2"/>
        <w:rPr>
          <w:rFonts w:ascii="Times New Roman" w:eastAsia="Times New Roman" w:hAnsi="Times New Roman" w:cs="Times New Roman"/>
          <w:b w:val="0"/>
          <w:bCs w:val="0"/>
          <w:color w:val="000000"/>
          <w:sz w:val="24"/>
          <w:szCs w:val="24"/>
        </w:rPr>
      </w:pPr>
    </w:p>
    <w:p w:rsidR="00DE6A4B" w:rsidRDefault="000A38DD">
      <w:pPr>
        <w:pStyle w:val="Heading3"/>
        <w:rPr>
          <w:rFonts w:ascii="Times New Roman" w:eastAsia="Times New Roman" w:hAnsi="Times New Roman" w:cs="Times New Roman"/>
          <w:color w:val="000000"/>
        </w:rPr>
      </w:pPr>
      <w:bookmarkStart w:id="121" w:name="_heading=h.wo1eqr85w865" w:colFirst="0" w:colLast="0"/>
      <w:bookmarkEnd w:id="121"/>
      <w:r>
        <w:rPr>
          <w:rFonts w:ascii="Times New Roman" w:eastAsia="Times New Roman" w:hAnsi="Times New Roman" w:cs="Times New Roman"/>
          <w:color w:val="000000"/>
        </w:rPr>
        <w:t>Collaboration with NGOs, PPP, and CSR</w:t>
      </w:r>
    </w:p>
    <w:p w:rsidR="00DE6A4B" w:rsidRDefault="000A38DD">
      <w:pPr>
        <w:rPr>
          <w:rFonts w:ascii="Times New Roman" w:eastAsia="Times New Roman" w:hAnsi="Times New Roman" w:cs="Times New Roman"/>
        </w:rPr>
      </w:pPr>
      <w:r>
        <w:rPr>
          <w:rFonts w:ascii="Times New Roman" w:eastAsia="Times New Roman" w:hAnsi="Times New Roman" w:cs="Times New Roman"/>
        </w:rPr>
        <w:t>To augment government efforts during a pandemic, the LSG shall collaborate with NGOs, voluntary organisations, and private sector partners through public–private partnerships and Corporate Social Responsibility (CSR) initiatives, in coordination with Distr</w:t>
      </w:r>
      <w:r>
        <w:rPr>
          <w:rFonts w:ascii="Times New Roman" w:eastAsia="Times New Roman" w:hAnsi="Times New Roman" w:cs="Times New Roman"/>
        </w:rPr>
        <w:t>ict authorities.</w:t>
      </w:r>
    </w:p>
    <w:p w:rsidR="00DE6A4B" w:rsidRDefault="00DE6A4B">
      <w:pPr>
        <w:rPr>
          <w:rFonts w:ascii="Times New Roman" w:eastAsia="Times New Roman" w:hAnsi="Times New Roman" w:cs="Times New Roman"/>
        </w:rPr>
      </w:pPr>
    </w:p>
    <w:p w:rsidR="00DE6A4B" w:rsidRDefault="000A38DD">
      <w:pPr>
        <w:spacing w:before="240" w:after="240"/>
        <w:rPr>
          <w:rFonts w:ascii="Times New Roman" w:eastAsia="Times New Roman" w:hAnsi="Times New Roman" w:cs="Times New Roman"/>
          <w:b/>
          <w:bCs/>
        </w:rPr>
      </w:pPr>
      <w:r>
        <w:rPr>
          <w:rFonts w:ascii="Times New Roman" w:eastAsia="Times New Roman" w:hAnsi="Times New Roman" w:cs="Times New Roman"/>
          <w:b/>
          <w:bCs/>
        </w:rPr>
        <w:lastRenderedPageBreak/>
        <w:t>Key Points:</w:t>
      </w:r>
    </w:p>
    <w:p w:rsidR="00DE6A4B" w:rsidRDefault="000A38DD">
      <w:pPr>
        <w:numPr>
          <w:ilvl w:val="0"/>
          <w:numId w:val="24"/>
        </w:numPr>
        <w:spacing w:before="240"/>
        <w:jc w:val="left"/>
        <w:rPr>
          <w:rFonts w:ascii="Times New Roman" w:eastAsia="Times New Roman" w:hAnsi="Times New Roman" w:cs="Times New Roman"/>
        </w:rPr>
      </w:pPr>
      <w:r>
        <w:rPr>
          <w:rFonts w:ascii="Times New Roman" w:eastAsia="Times New Roman" w:hAnsi="Times New Roman" w:cs="Times New Roman"/>
        </w:rPr>
        <w:t>Engage NGOs and community-based organisations for community outreach, awareness, and support to vulnerable populations.</w:t>
      </w:r>
      <w:r>
        <w:rPr>
          <w:rFonts w:ascii="Times New Roman" w:eastAsia="Times New Roman" w:hAnsi="Times New Roman" w:cs="Times New Roman"/>
        </w:rPr>
        <w:br/>
      </w:r>
    </w:p>
    <w:p w:rsidR="00DE6A4B" w:rsidRDefault="000A38DD">
      <w:pPr>
        <w:numPr>
          <w:ilvl w:val="0"/>
          <w:numId w:val="24"/>
        </w:numPr>
        <w:jc w:val="left"/>
        <w:rPr>
          <w:rFonts w:ascii="Times New Roman" w:eastAsia="Times New Roman" w:hAnsi="Times New Roman" w:cs="Times New Roman"/>
        </w:rPr>
      </w:pPr>
      <w:r>
        <w:rPr>
          <w:rFonts w:ascii="Times New Roman" w:eastAsia="Times New Roman" w:hAnsi="Times New Roman" w:cs="Times New Roman"/>
        </w:rPr>
        <w:t>Leverage CSR support for procurement of medical equipment, PPE, oxygen concentrators, food kits, and sani</w:t>
      </w:r>
      <w:r>
        <w:rPr>
          <w:rFonts w:ascii="Times New Roman" w:eastAsia="Times New Roman" w:hAnsi="Times New Roman" w:cs="Times New Roman"/>
        </w:rPr>
        <w:t>tation materials, as permitted.</w:t>
      </w:r>
      <w:r>
        <w:rPr>
          <w:rFonts w:ascii="Times New Roman" w:eastAsia="Times New Roman" w:hAnsi="Times New Roman" w:cs="Times New Roman"/>
        </w:rPr>
        <w:br/>
      </w:r>
    </w:p>
    <w:p w:rsidR="00DE6A4B" w:rsidRDefault="000A38DD">
      <w:pPr>
        <w:numPr>
          <w:ilvl w:val="0"/>
          <w:numId w:val="24"/>
        </w:numPr>
        <w:jc w:val="left"/>
        <w:rPr>
          <w:rFonts w:ascii="Times New Roman" w:eastAsia="Times New Roman" w:hAnsi="Times New Roman" w:cs="Times New Roman"/>
        </w:rPr>
      </w:pPr>
      <w:r>
        <w:rPr>
          <w:rFonts w:ascii="Times New Roman" w:eastAsia="Times New Roman" w:hAnsi="Times New Roman" w:cs="Times New Roman"/>
        </w:rPr>
        <w:t>Ensure all collaborations align with government guidelines and are routed through approved administrative and financial procedures.</w:t>
      </w:r>
      <w:r>
        <w:rPr>
          <w:rFonts w:ascii="Times New Roman" w:eastAsia="Times New Roman" w:hAnsi="Times New Roman" w:cs="Times New Roman"/>
        </w:rPr>
        <w:br/>
      </w:r>
    </w:p>
    <w:p w:rsidR="00DE6A4B" w:rsidRDefault="000A38DD">
      <w:pPr>
        <w:numPr>
          <w:ilvl w:val="0"/>
          <w:numId w:val="24"/>
        </w:numPr>
        <w:spacing w:after="240"/>
        <w:jc w:val="left"/>
        <w:rPr>
          <w:rFonts w:ascii="Times New Roman" w:eastAsia="Times New Roman" w:hAnsi="Times New Roman" w:cs="Times New Roman"/>
        </w:rPr>
      </w:pPr>
      <w:r>
        <w:rPr>
          <w:rFonts w:ascii="Times New Roman" w:eastAsia="Times New Roman" w:hAnsi="Times New Roman" w:cs="Times New Roman"/>
        </w:rPr>
        <w:t>Maintain transparency and documentation for all external support received and utilised.</w:t>
      </w:r>
    </w:p>
    <w:tbl>
      <w:tblPr>
        <w:tblStyle w:val="afffffff9"/>
        <w:tblW w:w="873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DE6A4B">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b/>
                <w:bCs/>
              </w:rPr>
              <w:t>Contact Person</w:t>
            </w:r>
          </w:p>
        </w:tc>
      </w:tr>
      <w:tr w:rsidR="00DE6A4B">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CBO</w:t>
            </w:r>
          </w:p>
        </w:tc>
        <w:tc>
          <w:tcPr>
            <w:tcW w:w="244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Yuvadhara ,deepa arts and sports club ,Pamba college student union </w:t>
            </w:r>
          </w:p>
        </w:tc>
        <w:tc>
          <w:tcPr>
            <w:tcW w:w="223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9744353833</w:t>
            </w:r>
          </w:p>
        </w:tc>
      </w:tr>
    </w:tbl>
    <w:p w:rsidR="00DE6A4B" w:rsidRDefault="000A38DD">
      <w:pPr>
        <w:pStyle w:val="Heading3"/>
        <w:keepNext w:val="0"/>
        <w:keepLines w:val="0"/>
        <w:spacing w:before="360"/>
        <w:rPr>
          <w:rFonts w:ascii="Times New Roman" w:eastAsia="Times New Roman" w:hAnsi="Times New Roman" w:cs="Times New Roman"/>
          <w:b/>
          <w:bCs/>
          <w:color w:val="000000"/>
        </w:rPr>
      </w:pPr>
      <w:r>
        <w:rPr>
          <w:rFonts w:ascii="Times New Roman" w:eastAsia="Times New Roman" w:hAnsi="Times New Roman" w:cs="Times New Roman"/>
          <w:b/>
          <w:bCs/>
          <w:color w:val="000000"/>
        </w:rPr>
        <w:t>Interdepartmental Coordination</w:t>
      </w:r>
    </w:p>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Coordination among departments during a pandemic shall be ensured through regular review meetings convened by the LSGD President. These meetings will provide a structured platform for sharing situational updates, assessing resource availability, resolving </w:t>
      </w:r>
      <w:r>
        <w:rPr>
          <w:rFonts w:ascii="Times New Roman" w:eastAsia="Times New Roman" w:hAnsi="Times New Roman" w:cs="Times New Roman"/>
        </w:rPr>
        <w:t>operational gaps, and taking joint decisions to ensure a coordinated and timely response.</w:t>
      </w:r>
    </w:p>
    <w:p w:rsidR="00DE6A4B" w:rsidRDefault="00DE6A4B">
      <w:pPr>
        <w:rPr>
          <w:rFonts w:ascii="Times New Roman" w:eastAsia="Times New Roman" w:hAnsi="Times New Roman" w:cs="Times New Roman"/>
        </w:rPr>
      </w:pPr>
    </w:p>
    <w:tbl>
      <w:tblPr>
        <w:tblStyle w:val="afffffffa"/>
        <w:tblW w:w="865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DE6A4B">
        <w:trPr>
          <w:trHeight w:val="20"/>
        </w:trPr>
        <w:tc>
          <w:tcPr>
            <w:tcW w:w="2190" w:type="dxa"/>
            <w:tcBorders>
              <w:top w:val="single" w:sz="8" w:space="0" w:color="000000"/>
              <w:left w:val="single" w:sz="8" w:space="0" w:color="000000"/>
              <w:bottom w:val="single" w:sz="8" w:space="0" w:color="000000"/>
              <w:right w:val="single" w:sz="8" w:space="0" w:color="000000"/>
            </w:tcBorders>
            <w:shd w:val="clear" w:color="auto" w:fill="F2F2F2"/>
            <w:tcMar>
              <w:top w:w="120" w:type="dxa"/>
              <w:left w:w="120" w:type="dxa"/>
              <w:bottom w:w="120" w:type="dxa"/>
              <w:right w:w="120" w:type="dxa"/>
            </w:tcMar>
          </w:tcPr>
          <w:p w:rsidR="00DE6A4B" w:rsidRDefault="000A38DD">
            <w:pPr>
              <w:spacing w:line="240" w:lineRule="auto"/>
              <w:jc w:val="left"/>
              <w:rPr>
                <w:rFonts w:ascii="Times New Roman" w:eastAsia="Times New Roman" w:hAnsi="Times New Roman" w:cs="Times New Roman"/>
              </w:rPr>
            </w:pPr>
            <w:r>
              <w:rPr>
                <w:rFonts w:ascii="Times New Roman" w:eastAsia="Times New Roman" w:hAnsi="Times New Roman" w:cs="Times New Roman"/>
                <w:b/>
                <w:bCs/>
              </w:rPr>
              <w:t>Department</w:t>
            </w:r>
          </w:p>
        </w:tc>
        <w:tc>
          <w:tcPr>
            <w:tcW w:w="1980" w:type="dxa"/>
            <w:tcBorders>
              <w:top w:val="single" w:sz="8" w:space="0" w:color="000000"/>
              <w:left w:val="single" w:sz="8" w:space="0" w:color="000000"/>
              <w:bottom w:val="single" w:sz="8" w:space="0" w:color="000000"/>
              <w:right w:val="single" w:sz="8" w:space="0" w:color="000000"/>
            </w:tcBorders>
            <w:shd w:val="clear" w:color="auto" w:fill="F2F2F2"/>
            <w:tcMar>
              <w:top w:w="120" w:type="dxa"/>
              <w:left w:w="120" w:type="dxa"/>
              <w:bottom w:w="120" w:type="dxa"/>
              <w:right w:w="120" w:type="dxa"/>
            </w:tcMar>
          </w:tcPr>
          <w:p w:rsidR="00DE6A4B" w:rsidRDefault="000A38DD">
            <w:pPr>
              <w:spacing w:line="240" w:lineRule="auto"/>
              <w:jc w:val="left"/>
              <w:rPr>
                <w:rFonts w:ascii="Times New Roman" w:eastAsia="Times New Roman" w:hAnsi="Times New Roman" w:cs="Times New Roman"/>
              </w:rPr>
            </w:pPr>
            <w:r>
              <w:rPr>
                <w:rFonts w:ascii="Times New Roman" w:eastAsia="Times New Roman" w:hAnsi="Times New Roman" w:cs="Times New Roman"/>
                <w:b/>
                <w:bCs/>
              </w:rPr>
              <w:t>Representative</w:t>
            </w:r>
          </w:p>
        </w:tc>
        <w:tc>
          <w:tcPr>
            <w:tcW w:w="2895" w:type="dxa"/>
            <w:tcBorders>
              <w:top w:val="single" w:sz="8" w:space="0" w:color="000000"/>
              <w:left w:val="single" w:sz="8" w:space="0" w:color="000000"/>
              <w:bottom w:val="single" w:sz="8" w:space="0" w:color="000000"/>
              <w:right w:val="single" w:sz="8" w:space="0" w:color="000000"/>
            </w:tcBorders>
            <w:shd w:val="clear" w:color="auto" w:fill="F2F2F2"/>
            <w:tcMar>
              <w:top w:w="120" w:type="dxa"/>
              <w:left w:w="120" w:type="dxa"/>
              <w:bottom w:w="120" w:type="dxa"/>
              <w:right w:w="120" w:type="dxa"/>
            </w:tcMar>
          </w:tcPr>
          <w:p w:rsidR="00DE6A4B" w:rsidRDefault="000A38DD">
            <w:pPr>
              <w:spacing w:line="240" w:lineRule="auto"/>
              <w:jc w:val="left"/>
              <w:rPr>
                <w:rFonts w:ascii="Times New Roman" w:eastAsia="Times New Roman" w:hAnsi="Times New Roman" w:cs="Times New Roman"/>
              </w:rPr>
            </w:pPr>
            <w:r>
              <w:rPr>
                <w:rFonts w:ascii="Times New Roman" w:eastAsia="Times New Roman" w:hAnsi="Times New Roman" w:cs="Times New Roman"/>
                <w:b/>
                <w:bCs/>
              </w:rPr>
              <w:t>Key Role</w:t>
            </w:r>
          </w:p>
        </w:tc>
        <w:tc>
          <w:tcPr>
            <w:tcW w:w="1590" w:type="dxa"/>
            <w:tcBorders>
              <w:top w:val="single" w:sz="8" w:space="0" w:color="000000"/>
              <w:left w:val="single" w:sz="8" w:space="0" w:color="000000"/>
              <w:bottom w:val="single" w:sz="8" w:space="0" w:color="000000"/>
              <w:right w:val="single" w:sz="8" w:space="0" w:color="000000"/>
            </w:tcBorders>
            <w:shd w:val="clear" w:color="auto" w:fill="F2F2F2"/>
            <w:tcMar>
              <w:top w:w="120" w:type="dxa"/>
              <w:left w:w="120" w:type="dxa"/>
              <w:bottom w:w="120" w:type="dxa"/>
              <w:right w:w="120" w:type="dxa"/>
            </w:tcMar>
          </w:tcPr>
          <w:p w:rsidR="00DE6A4B" w:rsidRDefault="000A38DD">
            <w:pPr>
              <w:spacing w:line="240" w:lineRule="auto"/>
              <w:jc w:val="left"/>
              <w:rPr>
                <w:rFonts w:ascii="Times New Roman" w:eastAsia="Times New Roman" w:hAnsi="Times New Roman" w:cs="Times New Roman"/>
              </w:rPr>
            </w:pPr>
            <w:r>
              <w:rPr>
                <w:rFonts w:ascii="Times New Roman" w:eastAsia="Times New Roman" w:hAnsi="Times New Roman" w:cs="Times New Roman"/>
                <w:b/>
                <w:bCs/>
              </w:rPr>
              <w:t>Contact</w:t>
            </w:r>
          </w:p>
        </w:tc>
      </w:tr>
      <w:tr w:rsidR="00DE6A4B">
        <w:trPr>
          <w:trHeight w:val="20"/>
        </w:trPr>
        <w:tc>
          <w:tcPr>
            <w:tcW w:w="2190"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Health (PHC)</w:t>
            </w:r>
          </w:p>
        </w:tc>
        <w:tc>
          <w:tcPr>
            <w:tcW w:w="1980"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Staff Nurse :  Jincy</w:t>
            </w:r>
          </w:p>
        </w:tc>
        <w:tc>
          <w:tcPr>
            <w:tcW w:w="2895"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Case management</w:t>
            </w:r>
          </w:p>
        </w:tc>
        <w:tc>
          <w:tcPr>
            <w:tcW w:w="1590"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9188351820</w:t>
            </w:r>
          </w:p>
        </w:tc>
      </w:tr>
      <w:tr w:rsidR="00DE6A4B">
        <w:trPr>
          <w:trHeight w:val="20"/>
        </w:trPr>
        <w:tc>
          <w:tcPr>
            <w:tcW w:w="2190"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Veterinary</w:t>
            </w:r>
          </w:p>
        </w:tc>
        <w:tc>
          <w:tcPr>
            <w:tcW w:w="1980"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 xml:space="preserve">Veterinary Surgeon: </w:t>
            </w:r>
          </w:p>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Dr. Sreekala</w:t>
            </w:r>
          </w:p>
        </w:tc>
        <w:tc>
          <w:tcPr>
            <w:tcW w:w="2895"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Animal surveillance</w:t>
            </w:r>
          </w:p>
        </w:tc>
        <w:tc>
          <w:tcPr>
            <w:tcW w:w="1590" w:type="dxa"/>
            <w:tcBorders>
              <w:top w:val="single" w:sz="8" w:space="0" w:color="000000"/>
              <w:left w:val="single" w:sz="8" w:space="0" w:color="000000"/>
              <w:bottom w:val="single" w:sz="8"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9446382721</w:t>
            </w:r>
          </w:p>
        </w:tc>
      </w:tr>
      <w:tr w:rsidR="00DE6A4B">
        <w:trPr>
          <w:trHeight w:val="20"/>
        </w:trPr>
        <w:tc>
          <w:tcPr>
            <w:tcW w:w="2190" w:type="dxa"/>
            <w:tcBorders>
              <w:top w:val="single" w:sz="8" w:space="0" w:color="000000"/>
              <w:left w:val="single" w:sz="8" w:space="0" w:color="000000"/>
              <w:bottom w:val="single" w:sz="8" w:space="0" w:color="000000"/>
              <w:right w:val="single" w:sz="8" w:space="0" w:color="000000"/>
            </w:tcBorders>
            <w:shd w:val="clear" w:color="auto" w:fill="FFFFFF"/>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ICDS</w:t>
            </w:r>
          </w:p>
        </w:tc>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Supervisor: Preethi Lekshmi</w:t>
            </w:r>
          </w:p>
        </w:tc>
        <w:tc>
          <w:tcPr>
            <w:tcW w:w="2895" w:type="dxa"/>
            <w:tcBorders>
              <w:top w:val="single" w:sz="8" w:space="0" w:color="000000"/>
              <w:left w:val="single" w:sz="8" w:space="0" w:color="000000"/>
              <w:bottom w:val="single" w:sz="8" w:space="0" w:color="000000"/>
              <w:right w:val="single" w:sz="8" w:space="0" w:color="000000"/>
            </w:tcBorders>
            <w:shd w:val="clear" w:color="auto" w:fill="FFFFFF"/>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Nutrition support</w:t>
            </w:r>
          </w:p>
        </w:tc>
        <w:tc>
          <w:tcPr>
            <w:tcW w:w="1590"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9744252882</w:t>
            </w:r>
          </w:p>
        </w:tc>
      </w:tr>
      <w:tr w:rsidR="00DE6A4B">
        <w:trPr>
          <w:trHeight w:val="20"/>
        </w:trPr>
        <w:tc>
          <w:tcPr>
            <w:tcW w:w="2190" w:type="dxa"/>
            <w:tcBorders>
              <w:top w:val="single" w:sz="8" w:space="0" w:color="000000"/>
              <w:left w:val="single" w:sz="8" w:space="0" w:color="000000"/>
              <w:bottom w:val="single" w:sz="8" w:space="0" w:color="000000"/>
              <w:right w:val="single" w:sz="8" w:space="0" w:color="000000"/>
            </w:tcBorders>
            <w:shd w:val="clear" w:color="auto" w:fill="FFFFFF"/>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Education</w:t>
            </w:r>
          </w:p>
        </w:tc>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Head Teacher:</w:t>
            </w:r>
          </w:p>
          <w:p w:rsidR="00DE6A4B" w:rsidRDefault="00DE6A4B">
            <w:pPr>
              <w:spacing w:line="240" w:lineRule="auto"/>
              <w:rPr>
                <w:rFonts w:ascii="Times New Roman" w:eastAsia="Times New Roman" w:hAnsi="Times New Roman" w:cs="Times New Roman"/>
              </w:rPr>
            </w:pPr>
          </w:p>
        </w:tc>
        <w:tc>
          <w:tcPr>
            <w:tcW w:w="2895" w:type="dxa"/>
            <w:tcBorders>
              <w:top w:val="single" w:sz="8" w:space="0" w:color="000000"/>
              <w:left w:val="single" w:sz="8" w:space="0" w:color="000000"/>
              <w:bottom w:val="single" w:sz="8" w:space="0" w:color="000000"/>
              <w:right w:val="single" w:sz="8" w:space="0" w:color="000000"/>
            </w:tcBorders>
            <w:shd w:val="clear" w:color="auto" w:fill="FFFFFF"/>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School coordination</w:t>
            </w:r>
          </w:p>
        </w:tc>
        <w:tc>
          <w:tcPr>
            <w:tcW w:w="1590" w:type="dxa"/>
            <w:tcBorders>
              <w:top w:val="single" w:sz="8" w:space="0" w:color="000000"/>
              <w:left w:val="single" w:sz="8" w:space="0" w:color="000000"/>
              <w:bottom w:val="single" w:sz="8" w:space="0" w:color="000000"/>
              <w:right w:val="single" w:sz="8" w:space="0" w:color="000000"/>
            </w:tcBorders>
            <w:shd w:val="clear" w:color="auto" w:fill="FFFFFF"/>
            <w:tcMar>
              <w:top w:w="120" w:type="dxa"/>
              <w:left w:w="120" w:type="dxa"/>
              <w:bottom w:w="120" w:type="dxa"/>
              <w:right w:w="12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GLPS PARUMALA9446020923</w:t>
            </w:r>
          </w:p>
        </w:tc>
      </w:tr>
      <w:tr w:rsidR="00DE6A4B">
        <w:trPr>
          <w:trHeight w:val="20"/>
        </w:trPr>
        <w:tc>
          <w:tcPr>
            <w:tcW w:w="2190"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Police</w:t>
            </w:r>
          </w:p>
        </w:tc>
        <w:tc>
          <w:tcPr>
            <w:tcW w:w="1980"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Police Officer (SHO)</w:t>
            </w:r>
          </w:p>
        </w:tc>
        <w:tc>
          <w:tcPr>
            <w:tcW w:w="2895"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Containment enforcement</w:t>
            </w:r>
          </w:p>
        </w:tc>
        <w:tc>
          <w:tcPr>
            <w:tcW w:w="1590" w:type="dxa"/>
            <w:tcBorders>
              <w:top w:val="single" w:sz="8" w:space="0" w:color="000000"/>
              <w:left w:val="single" w:sz="8" w:space="0" w:color="000000"/>
              <w:bottom w:val="single" w:sz="8" w:space="0" w:color="000000"/>
              <w:right w:val="single" w:sz="5" w:space="0" w:color="000000"/>
            </w:tcBorders>
            <w:tcMar>
              <w:top w:w="0" w:type="dxa"/>
              <w:left w:w="0" w:type="dxa"/>
              <w:bottom w:w="0" w:type="dxa"/>
              <w:right w:w="0" w:type="dxa"/>
            </w:tcMar>
          </w:tcPr>
          <w:p w:rsidR="00DE6A4B" w:rsidRDefault="000A38DD">
            <w:pPr>
              <w:spacing w:before="240" w:after="240"/>
              <w:ind w:left="260"/>
              <w:jc w:val="center"/>
              <w:rPr>
                <w:rFonts w:ascii="Times New Roman" w:eastAsia="Times New Roman" w:hAnsi="Times New Roman" w:cs="Times New Roman"/>
              </w:rPr>
            </w:pPr>
            <w:r>
              <w:rPr>
                <w:rFonts w:ascii="Times New Roman" w:eastAsia="Times New Roman" w:hAnsi="Times New Roman" w:cs="Times New Roman"/>
              </w:rPr>
              <w:t>9497980240</w:t>
            </w:r>
          </w:p>
        </w:tc>
      </w:tr>
      <w:tr w:rsidR="00DE6A4B">
        <w:trPr>
          <w:trHeight w:val="20"/>
        </w:trPr>
        <w:tc>
          <w:tcPr>
            <w:tcW w:w="2190" w:type="dxa"/>
            <w:tcBorders>
              <w:top w:val="single" w:sz="8" w:space="0" w:color="000000"/>
              <w:left w:val="single" w:sz="8" w:space="0" w:color="000000"/>
              <w:bottom w:val="single" w:sz="8" w:space="0" w:color="000000"/>
              <w:right w:val="single" w:sz="8" w:space="0" w:color="000000"/>
            </w:tcBorders>
            <w:shd w:val="clear" w:color="auto" w:fill="FFFFFF"/>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Water Authority</w:t>
            </w:r>
          </w:p>
        </w:tc>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 xml:space="preserve">Supplier </w:t>
            </w:r>
          </w:p>
        </w:tc>
        <w:tc>
          <w:tcPr>
            <w:tcW w:w="2895" w:type="dxa"/>
            <w:tcBorders>
              <w:top w:val="single" w:sz="8" w:space="0" w:color="000000"/>
              <w:left w:val="single" w:sz="8" w:space="0" w:color="000000"/>
              <w:bottom w:val="single" w:sz="8" w:space="0" w:color="000000"/>
              <w:right w:val="single" w:sz="8" w:space="0" w:color="000000"/>
            </w:tcBorders>
            <w:shd w:val="clear" w:color="auto" w:fill="FFFFFF"/>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Water supply</w:t>
            </w:r>
          </w:p>
        </w:tc>
        <w:tc>
          <w:tcPr>
            <w:tcW w:w="1590" w:type="dxa"/>
            <w:tcBorders>
              <w:top w:val="single" w:sz="8" w:space="0" w:color="000000"/>
              <w:left w:val="single" w:sz="8" w:space="0" w:color="000000"/>
              <w:bottom w:val="single" w:sz="8" w:space="0" w:color="000000"/>
              <w:right w:val="single" w:sz="8" w:space="0" w:color="000000"/>
            </w:tcBorders>
            <w:shd w:val="clear" w:color="auto" w:fill="FFFFFF"/>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7510180575</w:t>
            </w:r>
          </w:p>
        </w:tc>
      </w:tr>
      <w:tr w:rsidR="00DE6A4B">
        <w:trPr>
          <w:trHeight w:val="20"/>
        </w:trPr>
        <w:tc>
          <w:tcPr>
            <w:tcW w:w="2190" w:type="dxa"/>
            <w:tcBorders>
              <w:top w:val="single" w:sz="8" w:space="0" w:color="000000"/>
              <w:left w:val="single" w:sz="8" w:space="0" w:color="000000"/>
              <w:bottom w:val="single" w:sz="8" w:space="0" w:color="000000"/>
              <w:right w:val="single" w:sz="8" w:space="0" w:color="000000"/>
            </w:tcBorders>
            <w:shd w:val="clear" w:color="auto" w:fill="FFFFFF"/>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LSGD Engineering</w:t>
            </w:r>
          </w:p>
        </w:tc>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 xml:space="preserve">Assistant Engineer </w:t>
            </w:r>
          </w:p>
        </w:tc>
        <w:tc>
          <w:tcPr>
            <w:tcW w:w="2895" w:type="dxa"/>
            <w:tcBorders>
              <w:top w:val="single" w:sz="8" w:space="0" w:color="000000"/>
              <w:left w:val="single" w:sz="8" w:space="0" w:color="000000"/>
              <w:bottom w:val="single" w:sz="8" w:space="0" w:color="000000"/>
              <w:right w:val="single" w:sz="8" w:space="0" w:color="000000"/>
            </w:tcBorders>
            <w:shd w:val="clear" w:color="auto" w:fill="FFFFFF"/>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Quarantine infrastructure</w:t>
            </w:r>
          </w:p>
        </w:tc>
        <w:tc>
          <w:tcPr>
            <w:tcW w:w="1590" w:type="dxa"/>
            <w:tcBorders>
              <w:top w:val="single" w:sz="8" w:space="0" w:color="000000"/>
              <w:left w:val="single" w:sz="8" w:space="0" w:color="000000"/>
              <w:bottom w:val="single" w:sz="8" w:space="0" w:color="000000"/>
              <w:right w:val="single" w:sz="8" w:space="0" w:color="000000"/>
            </w:tcBorders>
            <w:shd w:val="clear" w:color="auto" w:fill="FFFFFF"/>
            <w:tcMar>
              <w:top w:w="120" w:type="dxa"/>
              <w:left w:w="120" w:type="dxa"/>
              <w:bottom w:w="120" w:type="dxa"/>
              <w:right w:w="120" w:type="dxa"/>
            </w:tcMar>
          </w:tcPr>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98472992624</w:t>
            </w:r>
          </w:p>
        </w:tc>
      </w:tr>
    </w:tbl>
    <w:p w:rsidR="00DE6A4B" w:rsidRDefault="00DE6A4B">
      <w:pPr>
        <w:rPr>
          <w:rFonts w:ascii="Times New Roman" w:eastAsia="Times New Roman" w:hAnsi="Times New Roman" w:cs="Times New Roman"/>
        </w:rPr>
      </w:pPr>
    </w:p>
    <w:p w:rsidR="00DE6A4B" w:rsidRDefault="000A38DD">
      <w:pPr>
        <w:pStyle w:val="Heading2"/>
        <w:rPr>
          <w:rFonts w:ascii="Times New Roman" w:eastAsia="Times New Roman" w:hAnsi="Times New Roman" w:cs="Times New Roman"/>
          <w:color w:val="000000"/>
        </w:rPr>
      </w:pPr>
      <w:bookmarkStart w:id="122" w:name="_heading=h.ebkvbtaei8j2" w:colFirst="0" w:colLast="0"/>
      <w:bookmarkEnd w:id="122"/>
      <w:r>
        <w:br w:type="page"/>
      </w:r>
      <w:r>
        <w:rPr>
          <w:rFonts w:ascii="Times New Roman" w:eastAsia="Times New Roman" w:hAnsi="Times New Roman" w:cs="Times New Roman"/>
          <w:color w:val="000000"/>
        </w:rPr>
        <w:lastRenderedPageBreak/>
        <w:t>PHASE 3 - Surge Capacity</w:t>
      </w:r>
    </w:p>
    <w:p w:rsidR="00DE6A4B" w:rsidRDefault="000A38DD">
      <w:pPr>
        <w:rPr>
          <w:rFonts w:ascii="Times New Roman" w:eastAsia="Times New Roman" w:hAnsi="Times New Roman" w:cs="Times New Roman"/>
        </w:rPr>
      </w:pPr>
      <w:r>
        <w:rPr>
          <w:rFonts w:ascii="Times New Roman" w:eastAsia="Times New Roman" w:hAnsi="Times New Roman" w:cs="Times New Roman"/>
        </w:rPr>
        <w:t>Phase 3 is activated when there is a rapid increase in cases, high test positivity rates, or when existing health facilities and quarantine arrangements approach saturation. The focus of this phase is to expand isolation capacity, augment clinical care ser</w:t>
      </w:r>
      <w:r>
        <w:rPr>
          <w:rFonts w:ascii="Times New Roman" w:eastAsia="Times New Roman" w:hAnsi="Times New Roman" w:cs="Times New Roman"/>
        </w:rPr>
        <w:t>vices, and mobilise additional resources through district and state support mechanisms.</w:t>
      </w:r>
    </w:p>
    <w:p w:rsidR="00DE6A4B" w:rsidRDefault="000A38DD">
      <w:pPr>
        <w:pStyle w:val="Heading2"/>
        <w:keepNext w:val="0"/>
        <w:keepLines w:val="0"/>
        <w:spacing w:before="360"/>
        <w:rPr>
          <w:rFonts w:ascii="Times New Roman" w:eastAsia="Times New Roman" w:hAnsi="Times New Roman" w:cs="Times New Roman"/>
          <w:color w:val="000000"/>
        </w:rPr>
      </w:pPr>
      <w:bookmarkStart w:id="123" w:name="_heading=h.j0njglc4qn5r" w:colFirst="0" w:colLast="0"/>
      <w:bookmarkEnd w:id="123"/>
      <w:r>
        <w:rPr>
          <w:rFonts w:ascii="Times New Roman" w:eastAsia="Times New Roman" w:hAnsi="Times New Roman" w:cs="Times New Roman"/>
          <w:color w:val="000000"/>
        </w:rPr>
        <w:t>Conversion of Community Facilities</w:t>
      </w:r>
    </w:p>
    <w:p w:rsidR="00DE6A4B" w:rsidRDefault="000A38DD">
      <w:pPr>
        <w:rPr>
          <w:rFonts w:ascii="Times New Roman" w:eastAsia="Times New Roman" w:hAnsi="Times New Roman" w:cs="Times New Roman"/>
        </w:rPr>
      </w:pPr>
      <w:r>
        <w:rPr>
          <w:rFonts w:ascii="Times New Roman" w:eastAsia="Times New Roman" w:hAnsi="Times New Roman" w:cs="Times New Roman"/>
        </w:rPr>
        <w:t>To manage increased case load, the LSGD shall activate additional isolation facilities by repurposing identified community infrastruc</w:t>
      </w:r>
      <w:r>
        <w:rPr>
          <w:rFonts w:ascii="Times New Roman" w:eastAsia="Times New Roman" w:hAnsi="Times New Roman" w:cs="Times New Roman"/>
        </w:rPr>
        <w:t>ture such as community halls, auditoriums, schools, hostels, or other suitable buildings.</w:t>
      </w:r>
    </w:p>
    <w:p w:rsidR="00DE6A4B" w:rsidRDefault="00DE6A4B">
      <w:pPr>
        <w:rPr>
          <w:rFonts w:ascii="Times New Roman" w:eastAsia="Times New Roman" w:hAnsi="Times New Roman" w:cs="Times New Roman"/>
        </w:rPr>
      </w:pPr>
    </w:p>
    <w:tbl>
      <w:tblPr>
        <w:tblStyle w:val="afffffffb"/>
        <w:tblW w:w="954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DE6A4B">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A4C2F4"/>
            <w:tcMar>
              <w:top w:w="120" w:type="dxa"/>
              <w:left w:w="120" w:type="dxa"/>
              <w:bottom w:w="120" w:type="dxa"/>
              <w:right w:w="120" w:type="dxa"/>
            </w:tcMar>
          </w:tcPr>
          <w:p w:rsidR="00DE6A4B" w:rsidRDefault="000A38DD">
            <w:pPr>
              <w:jc w:val="left"/>
              <w:rPr>
                <w:rFonts w:ascii="Times New Roman" w:eastAsia="Times New Roman" w:hAnsi="Times New Roman" w:cs="Times New Roman"/>
                <w:b/>
                <w:bCs/>
              </w:rPr>
            </w:pPr>
            <w:r>
              <w:rPr>
                <w:rFonts w:ascii="Times New Roman" w:eastAsia="Times New Roman" w:hAnsi="Times New Roman" w:cs="Times New Roman"/>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A4C2F4"/>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A4C2F4"/>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A4C2F4"/>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A4C2F4"/>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A4C2F4"/>
            <w:tcMar>
              <w:top w:w="120" w:type="dxa"/>
              <w:left w:w="120" w:type="dxa"/>
              <w:bottom w:w="120" w:type="dxa"/>
              <w:right w:w="120" w:type="dxa"/>
            </w:tcMar>
          </w:tcPr>
          <w:p w:rsidR="00DE6A4B" w:rsidRDefault="000A38DD">
            <w:pPr>
              <w:jc w:val="left"/>
              <w:rPr>
                <w:rFonts w:ascii="Times New Roman" w:eastAsia="Times New Roman" w:hAnsi="Times New Roman" w:cs="Times New Roman"/>
              </w:rPr>
            </w:pPr>
            <w:r>
              <w:rPr>
                <w:rFonts w:ascii="Times New Roman" w:eastAsia="Times New Roman" w:hAnsi="Times New Roman" w:cs="Times New Roman"/>
                <w:b/>
                <w:bCs/>
              </w:rPr>
              <w:t>Nodal Person</w:t>
            </w:r>
          </w:p>
        </w:tc>
      </w:tr>
      <w:tr w:rsidR="00DE6A4B">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 xml:space="preserve">Anns Auditorium </w:t>
            </w:r>
          </w:p>
        </w:tc>
        <w:tc>
          <w:tcPr>
            <w:tcW w:w="189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Auditorium </w:t>
            </w:r>
          </w:p>
        </w:tc>
        <w:tc>
          <w:tcPr>
            <w:tcW w:w="124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1</w:t>
            </w:r>
          </w:p>
        </w:tc>
        <w:tc>
          <w:tcPr>
            <w:tcW w:w="120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5</w:t>
            </w:r>
          </w:p>
        </w:tc>
        <w:tc>
          <w:tcPr>
            <w:tcW w:w="178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1500</w:t>
            </w:r>
          </w:p>
        </w:tc>
        <w:tc>
          <w:tcPr>
            <w:tcW w:w="153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9961019000</w:t>
            </w:r>
          </w:p>
        </w:tc>
      </w:tr>
      <w:tr w:rsidR="00DE6A4B">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 xml:space="preserve">Rio Auditorium </w:t>
            </w:r>
          </w:p>
        </w:tc>
        <w:tc>
          <w:tcPr>
            <w:tcW w:w="189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Auditorium </w:t>
            </w:r>
          </w:p>
        </w:tc>
        <w:tc>
          <w:tcPr>
            <w:tcW w:w="124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1</w:t>
            </w:r>
          </w:p>
        </w:tc>
        <w:tc>
          <w:tcPr>
            <w:tcW w:w="120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1</w:t>
            </w:r>
          </w:p>
        </w:tc>
        <w:tc>
          <w:tcPr>
            <w:tcW w:w="178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1000</w:t>
            </w:r>
          </w:p>
        </w:tc>
        <w:tc>
          <w:tcPr>
            <w:tcW w:w="153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9746517490</w:t>
            </w:r>
          </w:p>
        </w:tc>
      </w:tr>
      <w:tr w:rsidR="00DE6A4B">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DBHSS parumala</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b/>
                <w:bCs/>
              </w:rPr>
            </w:pPr>
            <w:r>
              <w:rPr>
                <w:rFonts w:ascii="Times New Roman" w:eastAsia="Times New Roman" w:hAnsi="Times New Roman" w:cs="Times New Roman"/>
              </w:rPr>
              <w:t>schools</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9</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100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9400818766</w:t>
            </w:r>
          </w:p>
        </w:tc>
      </w:tr>
      <w:tr w:rsidR="00DE6A4B">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 xml:space="preserve">Pamba college </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 xml:space="preserve">College </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11</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100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9946535553</w:t>
            </w:r>
          </w:p>
        </w:tc>
      </w:tr>
      <w:tr w:rsidR="00DE6A4B">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Parumala Church Hall</w:t>
            </w:r>
          </w:p>
        </w:tc>
        <w:tc>
          <w:tcPr>
            <w:tcW w:w="189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Community Hall</w:t>
            </w:r>
          </w:p>
        </w:tc>
        <w:tc>
          <w:tcPr>
            <w:tcW w:w="124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2</w:t>
            </w:r>
          </w:p>
        </w:tc>
        <w:tc>
          <w:tcPr>
            <w:tcW w:w="120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11</w:t>
            </w:r>
          </w:p>
        </w:tc>
        <w:tc>
          <w:tcPr>
            <w:tcW w:w="178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500</w:t>
            </w:r>
          </w:p>
        </w:tc>
        <w:tc>
          <w:tcPr>
            <w:tcW w:w="153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DE6A4B" w:rsidRDefault="000A38DD">
            <w:pPr>
              <w:spacing w:before="240" w:after="240" w:line="240" w:lineRule="auto"/>
              <w:ind w:left="-20"/>
              <w:jc w:val="center"/>
              <w:rPr>
                <w:rFonts w:ascii="Times New Roman" w:eastAsia="Times New Roman" w:hAnsi="Times New Roman" w:cs="Times New Roman"/>
              </w:rPr>
            </w:pPr>
            <w:r>
              <w:rPr>
                <w:rFonts w:ascii="Times New Roman" w:eastAsia="Times New Roman" w:hAnsi="Times New Roman" w:cs="Times New Roman"/>
                <w:sz w:val="20"/>
                <w:szCs w:val="20"/>
              </w:rPr>
              <w:t>04792317000</w:t>
            </w:r>
          </w:p>
        </w:tc>
      </w:tr>
      <w:tr w:rsidR="00DE6A4B">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 xml:space="preserve">St.Gregorius Nursing college </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College </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10</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250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Tessy -9447568823</w:t>
            </w:r>
          </w:p>
        </w:tc>
      </w:tr>
      <w:tr w:rsidR="00DE6A4B">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 xml:space="preserve">Kannasa Smarakam </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b/>
                <w:bCs/>
              </w:rPr>
            </w:pPr>
            <w:r>
              <w:rPr>
                <w:rFonts w:ascii="Times New Roman" w:eastAsia="Times New Roman" w:hAnsi="Times New Roman" w:cs="Times New Roman"/>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2</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50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9946421500</w:t>
            </w:r>
          </w:p>
        </w:tc>
      </w:tr>
      <w:tr w:rsidR="00DE6A4B">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b/>
                <w:bCs/>
              </w:rPr>
            </w:pPr>
            <w:r>
              <w:rPr>
                <w:rFonts w:ascii="Times New Roman" w:eastAsia="Times New Roman" w:hAnsi="Times New Roman" w:cs="Times New Roman"/>
                <w:b/>
                <w:bCs/>
              </w:rPr>
              <w:t xml:space="preserve">St. Marys HS niranam </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b/>
                <w:bCs/>
              </w:rPr>
            </w:pPr>
            <w:r>
              <w:rPr>
                <w:rFonts w:ascii="Times New Roman" w:eastAsia="Times New Roman" w:hAnsi="Times New Roman" w:cs="Times New Roman"/>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15</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100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9947828430</w:t>
            </w:r>
          </w:p>
          <w:p w:rsidR="00DE6A4B" w:rsidRDefault="000A38DD">
            <w:pPr>
              <w:rPr>
                <w:rFonts w:ascii="Times New Roman" w:eastAsia="Times New Roman" w:hAnsi="Times New Roman" w:cs="Times New Roman"/>
              </w:rPr>
            </w:pPr>
            <w:r>
              <w:rPr>
                <w:rFonts w:ascii="Times New Roman" w:eastAsia="Times New Roman" w:hAnsi="Times New Roman" w:cs="Times New Roman"/>
              </w:rPr>
              <w:t>8606160071</w:t>
            </w:r>
          </w:p>
        </w:tc>
      </w:tr>
    </w:tbl>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DE6A4B">
      <w:pPr>
        <w:rPr>
          <w:rFonts w:ascii="Times New Roman" w:eastAsia="Times New Roman" w:hAnsi="Times New Roman" w:cs="Times New Roman"/>
        </w:rPr>
      </w:pPr>
    </w:p>
    <w:p w:rsidR="00DE6A4B" w:rsidRDefault="000A38DD">
      <w:pP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Recovery and rehabilitation phase</w:t>
      </w:r>
    </w:p>
    <w:p w:rsidR="00DE6A4B" w:rsidRDefault="000A38DD">
      <w:pPr>
        <w:pStyle w:val="Heading3"/>
        <w:keepNext w:val="0"/>
        <w:keepLines w:val="0"/>
        <w:spacing w:before="280"/>
        <w:rPr>
          <w:rFonts w:ascii="Times New Roman" w:eastAsia="Times New Roman" w:hAnsi="Times New Roman" w:cs="Times New Roman"/>
          <w:color w:val="000000"/>
          <w:sz w:val="24"/>
          <w:szCs w:val="24"/>
        </w:rPr>
      </w:pPr>
      <w:bookmarkStart w:id="124" w:name="_heading=h.x94egbl4zev" w:colFirst="0" w:colLast="0"/>
      <w:bookmarkEnd w:id="124"/>
      <w:r>
        <w:rPr>
          <w:rFonts w:ascii="Times New Roman" w:eastAsia="Times New Roman" w:hAnsi="Times New Roman" w:cs="Times New Roman"/>
          <w:color w:val="000000"/>
          <w:sz w:val="24"/>
          <w:szCs w:val="24"/>
        </w:rPr>
        <w:t>1. Damage &amp; Impact Assessment</w:t>
      </w:r>
    </w:p>
    <w:p w:rsidR="00DE6A4B" w:rsidRDefault="000A38DD">
      <w:pPr>
        <w:numPr>
          <w:ilvl w:val="0"/>
          <w:numId w:val="55"/>
        </w:numPr>
        <w:spacing w:before="240"/>
        <w:jc w:val="left"/>
        <w:rPr>
          <w:rFonts w:ascii="Times New Roman" w:eastAsia="Times New Roman" w:hAnsi="Times New Roman" w:cs="Times New Roman"/>
        </w:rPr>
      </w:pPr>
      <w:r>
        <w:rPr>
          <w:rFonts w:ascii="Times New Roman" w:eastAsia="Times New Roman" w:hAnsi="Times New Roman" w:cs="Times New Roman"/>
        </w:rPr>
        <w:t>Infrastructure Audit: Conduct a rapid assessment of the 16 wards to identify damage to sub-centers, open wells, and the newly proposed R.O. plants.</w:t>
      </w:r>
    </w:p>
    <w:p w:rsidR="00DE6A4B" w:rsidRDefault="000A38DD">
      <w:pPr>
        <w:numPr>
          <w:ilvl w:val="0"/>
          <w:numId w:val="55"/>
        </w:numPr>
        <w:spacing w:after="240"/>
        <w:jc w:val="left"/>
        <w:rPr>
          <w:rFonts w:ascii="Times New Roman" w:eastAsia="Times New Roman" w:hAnsi="Times New Roman" w:cs="Times New Roman"/>
        </w:rPr>
      </w:pPr>
      <w:r>
        <w:rPr>
          <w:rFonts w:ascii="Times New Roman" w:eastAsia="Times New Roman" w:hAnsi="Times New Roman" w:cs="Times New Roman"/>
        </w:rPr>
        <w:t>Epidemiological Review: Analyze the final case counts of the "Red Zone" wards (1, 2, 7, 12, 14) to determine</w:t>
      </w:r>
      <w:r>
        <w:rPr>
          <w:rFonts w:ascii="Times New Roman" w:eastAsia="Times New Roman" w:hAnsi="Times New Roman" w:cs="Times New Roman"/>
        </w:rPr>
        <w:t xml:space="preserve"> if the outbreak was successfully contained.</w:t>
      </w:r>
    </w:p>
    <w:p w:rsidR="00DE6A4B" w:rsidRDefault="000A38DD">
      <w:pPr>
        <w:pStyle w:val="Heading3"/>
        <w:keepNext w:val="0"/>
        <w:keepLines w:val="0"/>
        <w:spacing w:before="280"/>
        <w:rPr>
          <w:rFonts w:ascii="Times New Roman" w:eastAsia="Times New Roman" w:hAnsi="Times New Roman" w:cs="Times New Roman"/>
          <w:color w:val="000000"/>
          <w:sz w:val="24"/>
          <w:szCs w:val="24"/>
        </w:rPr>
      </w:pPr>
      <w:bookmarkStart w:id="125" w:name="_heading=h.9393nkmsfg5u" w:colFirst="0" w:colLast="0"/>
      <w:bookmarkEnd w:id="125"/>
      <w:r>
        <w:rPr>
          <w:rFonts w:ascii="Times New Roman" w:eastAsia="Times New Roman" w:hAnsi="Times New Roman" w:cs="Times New Roman"/>
          <w:color w:val="000000"/>
          <w:sz w:val="24"/>
          <w:szCs w:val="24"/>
        </w:rPr>
        <w:t>2. Restoration of Health Services</w:t>
      </w:r>
    </w:p>
    <w:p w:rsidR="00DE6A4B" w:rsidRDefault="000A38DD">
      <w:pPr>
        <w:numPr>
          <w:ilvl w:val="0"/>
          <w:numId w:val="1"/>
        </w:numPr>
        <w:spacing w:before="240"/>
        <w:jc w:val="left"/>
        <w:rPr>
          <w:rFonts w:ascii="Times New Roman" w:eastAsia="Times New Roman" w:hAnsi="Times New Roman" w:cs="Times New Roman"/>
        </w:rPr>
      </w:pPr>
      <w:r>
        <w:rPr>
          <w:rFonts w:ascii="Times New Roman" w:eastAsia="Times New Roman" w:hAnsi="Times New Roman" w:cs="Times New Roman"/>
        </w:rPr>
        <w:t>Facility Decontamination: Disinfect and restore the Kadapra PHC and community clinics, ensuring all cold-chain equipment for vaccines is recalibrated.</w:t>
      </w:r>
    </w:p>
    <w:p w:rsidR="00DE6A4B" w:rsidRDefault="000A38DD">
      <w:pPr>
        <w:numPr>
          <w:ilvl w:val="0"/>
          <w:numId w:val="1"/>
        </w:numPr>
        <w:spacing w:after="240"/>
        <w:jc w:val="left"/>
        <w:rPr>
          <w:rFonts w:ascii="Times New Roman" w:eastAsia="Times New Roman" w:hAnsi="Times New Roman" w:cs="Times New Roman"/>
        </w:rPr>
      </w:pPr>
      <w:r>
        <w:rPr>
          <w:rFonts w:ascii="Times New Roman" w:eastAsia="Times New Roman" w:hAnsi="Times New Roman" w:cs="Times New Roman"/>
        </w:rPr>
        <w:t>Mobile Medical Units: Depl</w:t>
      </w:r>
      <w:r>
        <w:rPr>
          <w:rFonts w:ascii="Times New Roman" w:eastAsia="Times New Roman" w:hAnsi="Times New Roman" w:cs="Times New Roman"/>
        </w:rPr>
        <w:t>oy transit clinics to Theveri and Valanjavattam to provide routine care while permanent facilities are undergoing repairs.</w:t>
      </w:r>
    </w:p>
    <w:p w:rsidR="00DE6A4B" w:rsidRDefault="000A38DD">
      <w:pPr>
        <w:pStyle w:val="Heading3"/>
        <w:keepNext w:val="0"/>
        <w:keepLines w:val="0"/>
        <w:spacing w:before="280"/>
        <w:rPr>
          <w:rFonts w:ascii="Times New Roman" w:eastAsia="Times New Roman" w:hAnsi="Times New Roman" w:cs="Times New Roman"/>
          <w:color w:val="000000"/>
          <w:sz w:val="24"/>
          <w:szCs w:val="24"/>
        </w:rPr>
      </w:pPr>
      <w:bookmarkStart w:id="126" w:name="_heading=h.93eg6op95d7w" w:colFirst="0" w:colLast="0"/>
      <w:bookmarkEnd w:id="126"/>
      <w:r>
        <w:rPr>
          <w:rFonts w:ascii="Times New Roman" w:eastAsia="Times New Roman" w:hAnsi="Times New Roman" w:cs="Times New Roman"/>
          <w:color w:val="000000"/>
          <w:sz w:val="24"/>
          <w:szCs w:val="24"/>
        </w:rPr>
        <w:t>3. Rehabilitation of Affected Population</w:t>
      </w:r>
    </w:p>
    <w:p w:rsidR="00DE6A4B" w:rsidRDefault="000A38DD">
      <w:pPr>
        <w:numPr>
          <w:ilvl w:val="0"/>
          <w:numId w:val="47"/>
        </w:numPr>
        <w:spacing w:before="240"/>
        <w:jc w:val="left"/>
        <w:rPr>
          <w:rFonts w:ascii="Times New Roman" w:eastAsia="Times New Roman" w:hAnsi="Times New Roman" w:cs="Times New Roman"/>
        </w:rPr>
      </w:pPr>
      <w:r>
        <w:rPr>
          <w:rFonts w:ascii="Times New Roman" w:eastAsia="Times New Roman" w:hAnsi="Times New Roman" w:cs="Times New Roman"/>
        </w:rPr>
        <w:t>Safe Return Protocols: Issue "Safe to Return" certificates for households in flood-prone war</w:t>
      </w:r>
      <w:r>
        <w:rPr>
          <w:rFonts w:ascii="Times New Roman" w:eastAsia="Times New Roman" w:hAnsi="Times New Roman" w:cs="Times New Roman"/>
        </w:rPr>
        <w:t>ds only after water quality testing for Hepatitis A and ADD.</w:t>
      </w:r>
    </w:p>
    <w:p w:rsidR="00DE6A4B" w:rsidRDefault="000A38DD">
      <w:pPr>
        <w:numPr>
          <w:ilvl w:val="0"/>
          <w:numId w:val="47"/>
        </w:numPr>
        <w:spacing w:after="240"/>
        <w:jc w:val="left"/>
        <w:rPr>
          <w:rFonts w:ascii="Times New Roman" w:eastAsia="Times New Roman" w:hAnsi="Times New Roman" w:cs="Times New Roman"/>
        </w:rPr>
      </w:pPr>
      <w:r>
        <w:rPr>
          <w:rFonts w:ascii="Times New Roman" w:eastAsia="Times New Roman" w:hAnsi="Times New Roman" w:cs="Times New Roman"/>
        </w:rPr>
        <w:t xml:space="preserve">Psychosocial &amp; Mental Health Support: Launch the </w:t>
      </w:r>
      <w:r>
        <w:rPr>
          <w:rFonts w:ascii="Times New Roman" w:eastAsia="Times New Roman" w:hAnsi="Times New Roman" w:cs="Times New Roman"/>
          <w:i/>
          <w:iCs/>
        </w:rPr>
        <w:t>'Kootu'</w:t>
      </w:r>
      <w:r>
        <w:rPr>
          <w:rFonts w:ascii="Times New Roman" w:eastAsia="Times New Roman" w:hAnsi="Times New Roman" w:cs="Times New Roman"/>
        </w:rPr>
        <w:t xml:space="preserve"> program—door-to-door counseling for families in Ward 14 (high Lepto risk) and those who lost livelihoods to handle trauma and "disaster fa</w:t>
      </w:r>
      <w:r>
        <w:rPr>
          <w:rFonts w:ascii="Times New Roman" w:eastAsia="Times New Roman" w:hAnsi="Times New Roman" w:cs="Times New Roman"/>
        </w:rPr>
        <w:t>tigue."</w:t>
      </w:r>
    </w:p>
    <w:p w:rsidR="00DE6A4B" w:rsidRDefault="000A38DD">
      <w:pPr>
        <w:pStyle w:val="Heading3"/>
        <w:keepNext w:val="0"/>
        <w:keepLines w:val="0"/>
        <w:spacing w:before="280"/>
        <w:rPr>
          <w:rFonts w:ascii="Times New Roman" w:eastAsia="Times New Roman" w:hAnsi="Times New Roman" w:cs="Times New Roman"/>
          <w:color w:val="000000"/>
          <w:sz w:val="24"/>
          <w:szCs w:val="24"/>
        </w:rPr>
      </w:pPr>
      <w:bookmarkStart w:id="127" w:name="_heading=h.pdin0ogrofz1" w:colFirst="0" w:colLast="0"/>
      <w:bookmarkEnd w:id="127"/>
      <w:r>
        <w:rPr>
          <w:rFonts w:ascii="Times New Roman" w:eastAsia="Times New Roman" w:hAnsi="Times New Roman" w:cs="Times New Roman"/>
          <w:color w:val="000000"/>
          <w:sz w:val="24"/>
          <w:szCs w:val="24"/>
        </w:rPr>
        <w:t>4. Post-Crisis Disease Surveillance</w:t>
      </w:r>
    </w:p>
    <w:p w:rsidR="00DE6A4B" w:rsidRDefault="000A38DD">
      <w:pPr>
        <w:numPr>
          <w:ilvl w:val="0"/>
          <w:numId w:val="52"/>
        </w:numPr>
        <w:spacing w:before="240"/>
        <w:jc w:val="left"/>
        <w:rPr>
          <w:rFonts w:ascii="Times New Roman" w:eastAsia="Times New Roman" w:hAnsi="Times New Roman" w:cs="Times New Roman"/>
        </w:rPr>
      </w:pPr>
      <w:r>
        <w:rPr>
          <w:rFonts w:ascii="Times New Roman" w:eastAsia="Times New Roman" w:hAnsi="Times New Roman" w:cs="Times New Roman"/>
        </w:rPr>
        <w:t>Secondary Surge Monitoring: Continue active surveillance for Tuberculosis and H1N1 for 60 days post-recovery, as crowded relief camps often act as breeding grounds for respiratory diseases.</w:t>
      </w:r>
    </w:p>
    <w:p w:rsidR="00DE6A4B" w:rsidRDefault="000A38DD">
      <w:pPr>
        <w:numPr>
          <w:ilvl w:val="0"/>
          <w:numId w:val="52"/>
        </w:numPr>
        <w:spacing w:after="240"/>
        <w:jc w:val="left"/>
        <w:rPr>
          <w:rFonts w:ascii="Times New Roman" w:eastAsia="Times New Roman" w:hAnsi="Times New Roman" w:cs="Times New Roman"/>
        </w:rPr>
      </w:pPr>
      <w:r>
        <w:rPr>
          <w:rFonts w:ascii="Times New Roman" w:eastAsia="Times New Roman" w:hAnsi="Times New Roman" w:cs="Times New Roman"/>
        </w:rPr>
        <w:t>Sentinel Sites: Establ</w:t>
      </w:r>
      <w:r>
        <w:rPr>
          <w:rFonts w:ascii="Times New Roman" w:eastAsia="Times New Roman" w:hAnsi="Times New Roman" w:cs="Times New Roman"/>
        </w:rPr>
        <w:t>ish Ward 7 and Ward 11 as sentinel sites for ongoing water-quality monitoring to prevent a second wave of Hepatitis A.</w:t>
      </w:r>
    </w:p>
    <w:p w:rsidR="00DE6A4B" w:rsidRDefault="000A38DD">
      <w:pPr>
        <w:pStyle w:val="Heading3"/>
        <w:keepNext w:val="0"/>
        <w:keepLines w:val="0"/>
        <w:spacing w:before="280"/>
        <w:rPr>
          <w:rFonts w:ascii="Times New Roman" w:eastAsia="Times New Roman" w:hAnsi="Times New Roman" w:cs="Times New Roman"/>
          <w:color w:val="000000"/>
          <w:sz w:val="24"/>
          <w:szCs w:val="24"/>
        </w:rPr>
      </w:pPr>
      <w:bookmarkStart w:id="128" w:name="_heading=h.rakfcrsoe0w8" w:colFirst="0" w:colLast="0"/>
      <w:bookmarkEnd w:id="128"/>
      <w:r>
        <w:rPr>
          <w:rFonts w:ascii="Times New Roman" w:eastAsia="Times New Roman" w:hAnsi="Times New Roman" w:cs="Times New Roman"/>
          <w:color w:val="000000"/>
          <w:sz w:val="24"/>
          <w:szCs w:val="24"/>
        </w:rPr>
        <w:t>5. Environmental Cleanup &amp; Sanitation</w:t>
      </w:r>
    </w:p>
    <w:p w:rsidR="00DE6A4B" w:rsidRDefault="000A38DD">
      <w:pPr>
        <w:numPr>
          <w:ilvl w:val="0"/>
          <w:numId w:val="48"/>
        </w:numPr>
        <w:spacing w:before="240"/>
        <w:jc w:val="left"/>
        <w:rPr>
          <w:rFonts w:ascii="Times New Roman" w:eastAsia="Times New Roman" w:hAnsi="Times New Roman" w:cs="Times New Roman"/>
        </w:rPr>
      </w:pPr>
      <w:r>
        <w:rPr>
          <w:rFonts w:ascii="Times New Roman" w:eastAsia="Times New Roman" w:hAnsi="Times New Roman" w:cs="Times New Roman"/>
        </w:rPr>
        <w:t>Well Chlorination Drive: Execute a massive well-cleaning campaign across all 16 wards, prioritizing Wards 11 and 15 (the ADD hotspots).</w:t>
      </w:r>
    </w:p>
    <w:p w:rsidR="00DE6A4B" w:rsidRDefault="000A38DD">
      <w:pPr>
        <w:numPr>
          <w:ilvl w:val="0"/>
          <w:numId w:val="48"/>
        </w:numPr>
        <w:spacing w:after="240"/>
        <w:jc w:val="left"/>
        <w:rPr>
          <w:rFonts w:ascii="Times New Roman" w:eastAsia="Times New Roman" w:hAnsi="Times New Roman" w:cs="Times New Roman"/>
        </w:rPr>
      </w:pPr>
      <w:r>
        <w:rPr>
          <w:rFonts w:ascii="Times New Roman" w:eastAsia="Times New Roman" w:hAnsi="Times New Roman" w:cs="Times New Roman"/>
        </w:rPr>
        <w:t xml:space="preserve">Carcass Management: Ensure the safe disposal of poultry and livestock carcasses (linked to Avian Influenza risks) using </w:t>
      </w:r>
      <w:r>
        <w:rPr>
          <w:rFonts w:ascii="Times New Roman" w:eastAsia="Times New Roman" w:hAnsi="Times New Roman" w:cs="Times New Roman"/>
        </w:rPr>
        <w:t>deep burial methods away from water bodies.</w:t>
      </w:r>
    </w:p>
    <w:p w:rsidR="00DE6A4B" w:rsidRDefault="000A38DD">
      <w:pPr>
        <w:pStyle w:val="Heading3"/>
        <w:keepNext w:val="0"/>
        <w:keepLines w:val="0"/>
        <w:spacing w:before="280"/>
        <w:rPr>
          <w:rFonts w:ascii="Times New Roman" w:eastAsia="Times New Roman" w:hAnsi="Times New Roman" w:cs="Times New Roman"/>
          <w:color w:val="000000"/>
          <w:sz w:val="24"/>
          <w:szCs w:val="24"/>
        </w:rPr>
      </w:pPr>
      <w:bookmarkStart w:id="129" w:name="_heading=h.jbw5n84d108v" w:colFirst="0" w:colLast="0"/>
      <w:bookmarkEnd w:id="129"/>
      <w:r>
        <w:rPr>
          <w:rFonts w:ascii="Times New Roman" w:eastAsia="Times New Roman" w:hAnsi="Times New Roman" w:cs="Times New Roman"/>
          <w:color w:val="000000"/>
          <w:sz w:val="24"/>
          <w:szCs w:val="24"/>
        </w:rPr>
        <w:t>6. Livelihood Restoration</w:t>
      </w:r>
    </w:p>
    <w:p w:rsidR="00DE6A4B" w:rsidRDefault="000A38DD">
      <w:pPr>
        <w:numPr>
          <w:ilvl w:val="0"/>
          <w:numId w:val="46"/>
        </w:numPr>
        <w:spacing w:before="240"/>
        <w:jc w:val="left"/>
        <w:rPr>
          <w:rFonts w:ascii="Times New Roman" w:eastAsia="Times New Roman" w:hAnsi="Times New Roman" w:cs="Times New Roman"/>
        </w:rPr>
      </w:pPr>
      <w:r>
        <w:rPr>
          <w:rFonts w:ascii="Times New Roman" w:eastAsia="Times New Roman" w:hAnsi="Times New Roman" w:cs="Times New Roman"/>
        </w:rPr>
        <w:lastRenderedPageBreak/>
        <w:t>Farmer Support: Coordinate with the Agriculture Department to provide subsidies for paddy and banana farmers in the low-lying areas whose crops were destroyed by inundation or disease.</w:t>
      </w:r>
    </w:p>
    <w:p w:rsidR="00DE6A4B" w:rsidRDefault="000A38DD">
      <w:pPr>
        <w:numPr>
          <w:ilvl w:val="0"/>
          <w:numId w:val="46"/>
        </w:numPr>
        <w:spacing w:after="240"/>
        <w:jc w:val="left"/>
        <w:rPr>
          <w:rFonts w:ascii="Times New Roman" w:eastAsia="Times New Roman" w:hAnsi="Times New Roman" w:cs="Times New Roman"/>
        </w:rPr>
      </w:pPr>
      <w:r>
        <w:rPr>
          <w:rFonts w:ascii="Times New Roman" w:eastAsia="Times New Roman" w:hAnsi="Times New Roman" w:cs="Times New Roman"/>
        </w:rPr>
        <w:t>M</w:t>
      </w:r>
      <w:r>
        <w:rPr>
          <w:rFonts w:ascii="Times New Roman" w:eastAsia="Times New Roman" w:hAnsi="Times New Roman" w:cs="Times New Roman"/>
        </w:rPr>
        <w:t>GNREGS Integration: Utilize the national employment scheme for the cleaning of "Theveri Thodu" and other blocked drainage canals as a way to provide immediate income.</w:t>
      </w:r>
    </w:p>
    <w:p w:rsidR="00DE6A4B" w:rsidRDefault="000A38DD">
      <w:pPr>
        <w:pStyle w:val="Heading3"/>
        <w:keepNext w:val="0"/>
        <w:keepLines w:val="0"/>
        <w:spacing w:before="280"/>
        <w:rPr>
          <w:rFonts w:ascii="Times New Roman" w:eastAsia="Times New Roman" w:hAnsi="Times New Roman" w:cs="Times New Roman"/>
          <w:color w:val="000000"/>
          <w:sz w:val="24"/>
          <w:szCs w:val="24"/>
        </w:rPr>
      </w:pPr>
      <w:bookmarkStart w:id="130" w:name="_heading=h.g3ftxpmm84bs" w:colFirst="0" w:colLast="0"/>
      <w:bookmarkEnd w:id="130"/>
      <w:r>
        <w:rPr>
          <w:rFonts w:ascii="Times New Roman" w:eastAsia="Times New Roman" w:hAnsi="Times New Roman" w:cs="Times New Roman"/>
          <w:color w:val="000000"/>
          <w:sz w:val="24"/>
          <w:szCs w:val="24"/>
        </w:rPr>
        <w:t>7. Documentation &amp; After-Action Review (AAR)</w:t>
      </w:r>
    </w:p>
    <w:p w:rsidR="00DE6A4B" w:rsidRDefault="000A38DD">
      <w:pPr>
        <w:numPr>
          <w:ilvl w:val="0"/>
          <w:numId w:val="9"/>
        </w:numPr>
        <w:spacing w:before="240"/>
        <w:jc w:val="left"/>
        <w:rPr>
          <w:rFonts w:ascii="Times New Roman" w:eastAsia="Times New Roman" w:hAnsi="Times New Roman" w:cs="Times New Roman"/>
        </w:rPr>
      </w:pPr>
      <w:r>
        <w:rPr>
          <w:rFonts w:ascii="Times New Roman" w:eastAsia="Times New Roman" w:hAnsi="Times New Roman" w:cs="Times New Roman"/>
        </w:rPr>
        <w:t>Trend Analysis: Compare actual 2026 data aga</w:t>
      </w:r>
      <w:r>
        <w:rPr>
          <w:rFonts w:ascii="Times New Roman" w:eastAsia="Times New Roman" w:hAnsi="Times New Roman" w:cs="Times New Roman"/>
        </w:rPr>
        <w:t>inst the 2021–2025 trends.</w:t>
      </w:r>
    </w:p>
    <w:p w:rsidR="00DE6A4B" w:rsidRDefault="000A38DD">
      <w:pPr>
        <w:numPr>
          <w:ilvl w:val="1"/>
          <w:numId w:val="9"/>
        </w:numPr>
        <w:jc w:val="left"/>
        <w:rPr>
          <w:rFonts w:ascii="Times New Roman" w:eastAsia="Times New Roman" w:hAnsi="Times New Roman" w:cs="Times New Roman"/>
        </w:rPr>
      </w:pPr>
      <w:r>
        <w:rPr>
          <w:rFonts w:ascii="Times New Roman" w:eastAsia="Times New Roman" w:hAnsi="Times New Roman" w:cs="Times New Roman"/>
          <w:i/>
          <w:iCs/>
        </w:rPr>
        <w:t>Question:</w:t>
      </w:r>
      <w:r>
        <w:rPr>
          <w:rFonts w:ascii="Times New Roman" w:eastAsia="Times New Roman" w:hAnsi="Times New Roman" w:cs="Times New Roman"/>
        </w:rPr>
        <w:t xml:space="preserve"> Did the TB cases continue the "Increasing" trend, or did our intervention create a "Flattening" curve?</w:t>
      </w:r>
    </w:p>
    <w:p w:rsidR="00DE6A4B" w:rsidRDefault="000A38DD">
      <w:pPr>
        <w:numPr>
          <w:ilvl w:val="0"/>
          <w:numId w:val="9"/>
        </w:numPr>
        <w:spacing w:after="240"/>
        <w:jc w:val="left"/>
        <w:rPr>
          <w:rFonts w:ascii="Times New Roman" w:eastAsia="Times New Roman" w:hAnsi="Times New Roman" w:cs="Times New Roman"/>
        </w:rPr>
      </w:pPr>
      <w:r>
        <w:rPr>
          <w:rFonts w:ascii="Times New Roman" w:eastAsia="Times New Roman" w:hAnsi="Times New Roman" w:cs="Times New Roman"/>
        </w:rPr>
        <w:t>Community Confidence Building: Host a "Grama Sabha" specifically focused on the response effort to gather feedback a</w:t>
      </w:r>
      <w:r>
        <w:rPr>
          <w:rFonts w:ascii="Times New Roman" w:eastAsia="Times New Roman" w:hAnsi="Times New Roman" w:cs="Times New Roman"/>
        </w:rPr>
        <w:t>nd restore public trust in the local health system.</w:t>
      </w:r>
    </w:p>
    <w:p w:rsidR="00DE6A4B" w:rsidRDefault="000A38DD">
      <w:pPr>
        <w:pStyle w:val="Heading3"/>
        <w:keepNext w:val="0"/>
        <w:keepLines w:val="0"/>
        <w:spacing w:before="280"/>
        <w:rPr>
          <w:rFonts w:ascii="Times New Roman" w:eastAsia="Times New Roman" w:hAnsi="Times New Roman" w:cs="Times New Roman"/>
          <w:color w:val="000000"/>
          <w:sz w:val="24"/>
          <w:szCs w:val="24"/>
        </w:rPr>
      </w:pPr>
      <w:bookmarkStart w:id="131" w:name="_heading=h.m9yrongbtk36" w:colFirst="0" w:colLast="0"/>
      <w:bookmarkEnd w:id="131"/>
      <w:r>
        <w:rPr>
          <w:rFonts w:ascii="Times New Roman" w:eastAsia="Times New Roman" w:hAnsi="Times New Roman" w:cs="Times New Roman"/>
          <w:color w:val="000000"/>
          <w:sz w:val="24"/>
          <w:szCs w:val="24"/>
        </w:rPr>
        <w:t>8. Lessons Learned &amp; Policy Revision</w:t>
      </w:r>
    </w:p>
    <w:p w:rsidR="00DE6A4B" w:rsidRDefault="000A38DD">
      <w:pPr>
        <w:numPr>
          <w:ilvl w:val="0"/>
          <w:numId w:val="58"/>
        </w:numPr>
        <w:spacing w:before="240"/>
        <w:jc w:val="left"/>
        <w:rPr>
          <w:rFonts w:ascii="Times New Roman" w:eastAsia="Times New Roman" w:hAnsi="Times New Roman" w:cs="Times New Roman"/>
        </w:rPr>
      </w:pPr>
      <w:r>
        <w:rPr>
          <w:rFonts w:ascii="Times New Roman" w:eastAsia="Times New Roman" w:hAnsi="Times New Roman" w:cs="Times New Roman"/>
        </w:rPr>
        <w:t>Health System Strengthening: If the 2025 Hep A spike was due to pipeline leaks, revise the LSGD (Local Self Government Dept) budget to prioritize pipe replacement over temporary repairs.</w:t>
      </w:r>
    </w:p>
    <w:p w:rsidR="00DE6A4B" w:rsidRDefault="000A38DD">
      <w:pPr>
        <w:numPr>
          <w:ilvl w:val="0"/>
          <w:numId w:val="58"/>
        </w:numPr>
        <w:spacing w:after="240"/>
        <w:jc w:val="left"/>
        <w:rPr>
          <w:rFonts w:ascii="Times New Roman" w:eastAsia="Times New Roman" w:hAnsi="Times New Roman" w:cs="Times New Roman"/>
        </w:rPr>
      </w:pPr>
      <w:r>
        <w:rPr>
          <w:rFonts w:ascii="Times New Roman" w:eastAsia="Times New Roman" w:hAnsi="Times New Roman" w:cs="Times New Roman"/>
        </w:rPr>
        <w:t>Research: Partner with local medical colleges to study why Ward 6 rem</w:t>
      </w:r>
      <w:r>
        <w:rPr>
          <w:rFonts w:ascii="Times New Roman" w:eastAsia="Times New Roman" w:hAnsi="Times New Roman" w:cs="Times New Roman"/>
        </w:rPr>
        <w:t>ains a consistent Dengue hotspot despite interventions.</w:t>
      </w:r>
    </w:p>
    <w:p w:rsidR="00DE6A4B" w:rsidRDefault="000A38DD">
      <w:pPr>
        <w:pStyle w:val="Heading3"/>
        <w:keepNext w:val="0"/>
        <w:keepLines w:val="0"/>
        <w:spacing w:before="280"/>
        <w:rPr>
          <w:rFonts w:ascii="Times New Roman" w:eastAsia="Times New Roman" w:hAnsi="Times New Roman" w:cs="Times New Roman"/>
          <w:color w:val="000000"/>
          <w:sz w:val="24"/>
          <w:szCs w:val="24"/>
        </w:rPr>
      </w:pPr>
      <w:bookmarkStart w:id="132" w:name="_heading=h.z5q8tucnett2" w:colFirst="0" w:colLast="0"/>
      <w:bookmarkEnd w:id="132"/>
      <w:r>
        <w:rPr>
          <w:rFonts w:ascii="Times New Roman" w:eastAsia="Times New Roman" w:hAnsi="Times New Roman" w:cs="Times New Roman"/>
          <w:color w:val="000000"/>
          <w:sz w:val="24"/>
          <w:szCs w:val="24"/>
        </w:rPr>
        <w:t>9. Preparedness Enhancement</w:t>
      </w:r>
    </w:p>
    <w:p w:rsidR="00DE6A4B" w:rsidRDefault="000A38DD">
      <w:pPr>
        <w:numPr>
          <w:ilvl w:val="0"/>
          <w:numId w:val="14"/>
        </w:numPr>
        <w:spacing w:before="240"/>
        <w:jc w:val="left"/>
        <w:rPr>
          <w:rFonts w:ascii="Times New Roman" w:eastAsia="Times New Roman" w:hAnsi="Times New Roman" w:cs="Times New Roman"/>
        </w:rPr>
      </w:pPr>
      <w:r>
        <w:rPr>
          <w:rFonts w:ascii="Times New Roman" w:eastAsia="Times New Roman" w:hAnsi="Times New Roman" w:cs="Times New Roman"/>
        </w:rPr>
        <w:t>SOP Updates: Update the Kadapra Pandemic Preparedness Plan based on the 2025/2026 experience.</w:t>
      </w:r>
    </w:p>
    <w:p w:rsidR="00DE6A4B" w:rsidRDefault="000A38DD">
      <w:pPr>
        <w:numPr>
          <w:ilvl w:val="0"/>
          <w:numId w:val="14"/>
        </w:numPr>
        <w:spacing w:after="240"/>
        <w:jc w:val="left"/>
        <w:rPr>
          <w:rFonts w:ascii="Times New Roman" w:eastAsia="Times New Roman" w:hAnsi="Times New Roman" w:cs="Times New Roman"/>
        </w:rPr>
      </w:pPr>
      <w:r>
        <w:rPr>
          <w:rFonts w:ascii="Times New Roman" w:eastAsia="Times New Roman" w:hAnsi="Times New Roman" w:cs="Times New Roman"/>
        </w:rPr>
        <w:t>Resource Mapping: Update the digital map of the Kadapra Grama Panchayat with t</w:t>
      </w:r>
      <w:r>
        <w:rPr>
          <w:rFonts w:ascii="Times New Roman" w:eastAsia="Times New Roman" w:hAnsi="Times New Roman" w:cs="Times New Roman"/>
        </w:rPr>
        <w:t>he new "Red Zone" coordinates for the next monsoon cycle.</w:t>
      </w:r>
    </w:p>
    <w:p w:rsidR="00DE6A4B" w:rsidRDefault="00DE6A4B">
      <w:pPr>
        <w:rPr>
          <w:rFonts w:ascii="Times New Roman" w:eastAsia="Times New Roman" w:hAnsi="Times New Roman" w:cs="Times New Roman"/>
          <w:b/>
          <w:bCs/>
          <w:sz w:val="36"/>
          <w:szCs w:val="36"/>
        </w:rPr>
      </w:pPr>
    </w:p>
    <w:p w:rsidR="00DE6A4B" w:rsidRDefault="000A38DD">
      <w:pPr>
        <w:pStyle w:val="Heading1"/>
        <w:rPr>
          <w:rFonts w:ascii="Times New Roman" w:eastAsia="Times New Roman" w:hAnsi="Times New Roman" w:cs="Times New Roman"/>
          <w:color w:val="000000"/>
        </w:rPr>
      </w:pPr>
      <w:bookmarkStart w:id="133" w:name="_heading=h.qnns2rumrwa4" w:colFirst="0" w:colLast="0"/>
      <w:bookmarkEnd w:id="133"/>
      <w:r>
        <w:rPr>
          <w:rFonts w:ascii="Times New Roman" w:eastAsia="Times New Roman" w:hAnsi="Times New Roman" w:cs="Times New Roman"/>
          <w:color w:val="000000"/>
        </w:rPr>
        <w:t>CONCLUSION</w:t>
      </w:r>
    </w:p>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In conclusion, the path toward a "Resilient Kadapra" depends on the strategic convergence of disaster preparedness and clinical surveillance. By focusing on the </w:t>
      </w:r>
      <w:r>
        <w:rPr>
          <w:rFonts w:ascii="Times New Roman" w:eastAsia="Times New Roman" w:hAnsi="Times New Roman" w:cs="Times New Roman"/>
          <w:b/>
          <w:bCs/>
        </w:rPr>
        <w:t>eight identified Red Zones</w:t>
      </w:r>
      <w:r>
        <w:rPr>
          <w:rFonts w:ascii="Times New Roman" w:eastAsia="Times New Roman" w:hAnsi="Times New Roman" w:cs="Times New Roman"/>
        </w:rPr>
        <w:t xml:space="preserve">—particularly Wards 7 and 14 which bridge the gap between vector-borne and water-borne threats—the Panchayat can move beyond stable endemics like Leptospirosis and Dengue. The implementation of the Phase 2 active response and the </w:t>
      </w:r>
      <w:r>
        <w:rPr>
          <w:rFonts w:ascii="Times New Roman" w:eastAsia="Times New Roman" w:hAnsi="Times New Roman" w:cs="Times New Roman"/>
        </w:rPr>
        <w:t>robust recovery frameworks outlined in this plan ensures that the community is not merely surviving seasonal floods, but is actively strengthening its health systems against the "unpredictable" outbreaks identified in the data. Future policy must remain da</w:t>
      </w:r>
      <w:r>
        <w:rPr>
          <w:rFonts w:ascii="Times New Roman" w:eastAsia="Times New Roman" w:hAnsi="Times New Roman" w:cs="Times New Roman"/>
        </w:rPr>
        <w:t xml:space="preserve">ta-driven, using these five-year longitudinal trends as a blueprint </w:t>
      </w:r>
      <w:r>
        <w:rPr>
          <w:rFonts w:ascii="Times New Roman" w:eastAsia="Times New Roman" w:hAnsi="Times New Roman" w:cs="Times New Roman"/>
        </w:rPr>
        <w:lastRenderedPageBreak/>
        <w:t>for localized, ward-level interventions that protect both the livelihoods and the lives of the Upper Kuttanad population</w:t>
      </w:r>
    </w:p>
    <w:p w:rsidR="00DE6A4B" w:rsidRDefault="00DE6A4B">
      <w:pPr>
        <w:rPr>
          <w:rFonts w:ascii="Times New Roman" w:eastAsia="Times New Roman" w:hAnsi="Times New Roman" w:cs="Times New Roman"/>
          <w:b/>
          <w:bCs/>
          <w:sz w:val="28"/>
          <w:szCs w:val="28"/>
        </w:rPr>
      </w:pPr>
    </w:p>
    <w:p w:rsidR="00DE6A4B" w:rsidRDefault="000A38DD">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Additional Points </w:t>
      </w:r>
    </w:p>
    <w:p w:rsidR="00DE6A4B" w:rsidRDefault="000A38DD">
      <w:pPr>
        <w:pStyle w:val="Heading3"/>
        <w:keepNext w:val="0"/>
        <w:keepLines w:val="0"/>
        <w:spacing w:before="280"/>
        <w:jc w:val="left"/>
        <w:rPr>
          <w:rFonts w:ascii="Times New Roman" w:eastAsia="Times New Roman" w:hAnsi="Times New Roman" w:cs="Times New Roman"/>
          <w:b/>
          <w:bCs/>
          <w:color w:val="000000"/>
          <w:sz w:val="26"/>
          <w:szCs w:val="26"/>
        </w:rPr>
      </w:pPr>
      <w:bookmarkStart w:id="134" w:name="_heading=h.ihoy7s6f9di7" w:colFirst="0" w:colLast="0"/>
      <w:bookmarkEnd w:id="134"/>
      <w:r>
        <w:rPr>
          <w:rFonts w:ascii="Times New Roman" w:eastAsia="Times New Roman" w:hAnsi="Times New Roman" w:cs="Times New Roman"/>
          <w:b/>
          <w:bCs/>
          <w:color w:val="000000"/>
          <w:sz w:val="26"/>
          <w:szCs w:val="26"/>
        </w:rPr>
        <w:t xml:space="preserve"> Technical Support &amp; Digital Infrastructure</w:t>
      </w:r>
    </w:p>
    <w:p w:rsidR="00DE6A4B" w:rsidRDefault="000A38DD">
      <w:pPr>
        <w:numPr>
          <w:ilvl w:val="0"/>
          <w:numId w:val="16"/>
        </w:numPr>
        <w:spacing w:before="240"/>
        <w:jc w:val="left"/>
        <w:rPr>
          <w:rFonts w:ascii="Times New Roman" w:eastAsia="Times New Roman" w:hAnsi="Times New Roman" w:cs="Times New Roman"/>
        </w:rPr>
      </w:pPr>
      <w:r>
        <w:rPr>
          <w:rFonts w:ascii="Times New Roman" w:eastAsia="Times New Roman" w:hAnsi="Times New Roman" w:cs="Times New Roman"/>
          <w:b/>
          <w:bCs/>
        </w:rPr>
        <w:t>GIS-Enabled Tracking:</w:t>
      </w:r>
      <w:r>
        <w:rPr>
          <w:rFonts w:ascii="Times New Roman" w:eastAsia="Times New Roman" w:hAnsi="Times New Roman" w:cs="Times New Roman"/>
        </w:rPr>
        <w:t xml:space="preserve"> Utilize the existing </w:t>
      </w:r>
      <w:r>
        <w:rPr>
          <w:rFonts w:ascii="Times New Roman" w:eastAsia="Times New Roman" w:hAnsi="Times New Roman" w:cs="Times New Roman"/>
          <w:b/>
          <w:bCs/>
        </w:rPr>
        <w:t>Hazard Vulnerability Mapping</w:t>
      </w:r>
      <w:r>
        <w:rPr>
          <w:rFonts w:ascii="Times New Roman" w:eastAsia="Times New Roman" w:hAnsi="Times New Roman" w:cs="Times New Roman"/>
        </w:rPr>
        <w:t xml:space="preserve"> to overlay real-time fever clusters. This allows the health team to see if a "Dengue outbreak" in Ward 6 is physically spreading toward the borders of Ward 8.</w:t>
      </w:r>
    </w:p>
    <w:p w:rsidR="00DE6A4B" w:rsidRDefault="000A38DD">
      <w:pPr>
        <w:numPr>
          <w:ilvl w:val="0"/>
          <w:numId w:val="16"/>
        </w:numPr>
        <w:jc w:val="left"/>
        <w:rPr>
          <w:rFonts w:ascii="Times New Roman" w:eastAsia="Times New Roman" w:hAnsi="Times New Roman" w:cs="Times New Roman"/>
        </w:rPr>
      </w:pPr>
      <w:r>
        <w:rPr>
          <w:rFonts w:ascii="Times New Roman" w:eastAsia="Times New Roman" w:hAnsi="Times New Roman" w:cs="Times New Roman"/>
          <w:b/>
          <w:bCs/>
        </w:rPr>
        <w:t>Tele-Health Servers:</w:t>
      </w:r>
      <w:r>
        <w:rPr>
          <w:rFonts w:ascii="Times New Roman" w:eastAsia="Times New Roman" w:hAnsi="Times New Roman" w:cs="Times New Roman"/>
        </w:rPr>
        <w:t xml:space="preserve"> Esta</w:t>
      </w:r>
      <w:r>
        <w:rPr>
          <w:rFonts w:ascii="Times New Roman" w:eastAsia="Times New Roman" w:hAnsi="Times New Roman" w:cs="Times New Roman"/>
        </w:rPr>
        <w:t xml:space="preserve">blish dedicated tech support to maintain a 24/7 VPN for local PHC doctors, ensuring patient records (especially for the </w:t>
      </w:r>
      <w:r>
        <w:rPr>
          <w:rFonts w:ascii="Times New Roman" w:eastAsia="Times New Roman" w:hAnsi="Times New Roman" w:cs="Times New Roman"/>
          <w:b/>
          <w:bCs/>
        </w:rPr>
        <w:t>15 TB patients</w:t>
      </w:r>
      <w:r>
        <w:rPr>
          <w:rFonts w:ascii="Times New Roman" w:eastAsia="Times New Roman" w:hAnsi="Times New Roman" w:cs="Times New Roman"/>
        </w:rPr>
        <w:t>) are accessible even if the main health center is inundated.</w:t>
      </w:r>
    </w:p>
    <w:p w:rsidR="00DE6A4B" w:rsidRDefault="000A38DD">
      <w:pPr>
        <w:numPr>
          <w:ilvl w:val="0"/>
          <w:numId w:val="16"/>
        </w:numPr>
        <w:spacing w:after="240"/>
        <w:jc w:val="left"/>
        <w:rPr>
          <w:rFonts w:ascii="Times New Roman" w:eastAsia="Times New Roman" w:hAnsi="Times New Roman" w:cs="Times New Roman"/>
        </w:rPr>
      </w:pPr>
      <w:r>
        <w:rPr>
          <w:rFonts w:ascii="Times New Roman" w:eastAsia="Times New Roman" w:hAnsi="Times New Roman" w:cs="Times New Roman"/>
          <w:b/>
          <w:bCs/>
        </w:rPr>
        <w:t>Data Integrity:</w:t>
      </w:r>
      <w:r>
        <w:rPr>
          <w:rFonts w:ascii="Times New Roman" w:eastAsia="Times New Roman" w:hAnsi="Times New Roman" w:cs="Times New Roman"/>
        </w:rPr>
        <w:t xml:space="preserve"> Automated daily backups of the disease surve</w:t>
      </w:r>
      <w:r>
        <w:rPr>
          <w:rFonts w:ascii="Times New Roman" w:eastAsia="Times New Roman" w:hAnsi="Times New Roman" w:cs="Times New Roman"/>
        </w:rPr>
        <w:t>illance portal to prevent data loss during power fluctuations or localized server failures.</w:t>
      </w:r>
    </w:p>
    <w:p w:rsidR="00DE6A4B" w:rsidRDefault="000A38DD">
      <w:pPr>
        <w:pStyle w:val="Heading3"/>
        <w:keepNext w:val="0"/>
        <w:keepLines w:val="0"/>
        <w:spacing w:before="280"/>
        <w:jc w:val="left"/>
        <w:rPr>
          <w:rFonts w:ascii="Times New Roman" w:eastAsia="Times New Roman" w:hAnsi="Times New Roman" w:cs="Times New Roman"/>
          <w:b/>
          <w:bCs/>
          <w:color w:val="000000"/>
          <w:sz w:val="26"/>
          <w:szCs w:val="26"/>
        </w:rPr>
      </w:pPr>
      <w:bookmarkStart w:id="135" w:name="_heading=h.tb2i8e668td8" w:colFirst="0" w:colLast="0"/>
      <w:bookmarkEnd w:id="135"/>
      <w:r>
        <w:rPr>
          <w:rFonts w:ascii="Times New Roman" w:eastAsia="Times New Roman" w:hAnsi="Times New Roman" w:cs="Times New Roman"/>
          <w:b/>
          <w:bCs/>
          <w:color w:val="000000"/>
          <w:sz w:val="26"/>
          <w:szCs w:val="26"/>
        </w:rPr>
        <w:t xml:space="preserve"> Relief-Based Commodities &amp; Supply Chain</w:t>
      </w:r>
    </w:p>
    <w:p w:rsidR="00DE6A4B" w:rsidRDefault="000A38DD">
      <w:pPr>
        <w:numPr>
          <w:ilvl w:val="0"/>
          <w:numId w:val="2"/>
        </w:numPr>
        <w:spacing w:before="240"/>
        <w:jc w:val="left"/>
        <w:rPr>
          <w:rFonts w:ascii="Times New Roman" w:eastAsia="Times New Roman" w:hAnsi="Times New Roman" w:cs="Times New Roman"/>
        </w:rPr>
      </w:pPr>
      <w:r>
        <w:rPr>
          <w:rFonts w:ascii="Times New Roman" w:eastAsia="Times New Roman" w:hAnsi="Times New Roman" w:cs="Times New Roman"/>
          <w:b/>
          <w:bCs/>
        </w:rPr>
        <w:t>Strategic Stockpiling:</w:t>
      </w:r>
      <w:r>
        <w:rPr>
          <w:rFonts w:ascii="Times New Roman" w:eastAsia="Times New Roman" w:hAnsi="Times New Roman" w:cs="Times New Roman"/>
        </w:rPr>
        <w:t xml:space="preserve"> Maintain a 30-day "Pandemic Buffer" of N95 masks, PPE kits, and VTM (Viral Transport Medium) kits at</w:t>
      </w:r>
      <w:r>
        <w:rPr>
          <w:rFonts w:ascii="Times New Roman" w:eastAsia="Times New Roman" w:hAnsi="Times New Roman" w:cs="Times New Roman"/>
        </w:rPr>
        <w:t xml:space="preserve"> the Kadapra Panchayat hall.</w:t>
      </w:r>
    </w:p>
    <w:p w:rsidR="00DE6A4B" w:rsidRDefault="000A38DD">
      <w:pPr>
        <w:numPr>
          <w:ilvl w:val="0"/>
          <w:numId w:val="2"/>
        </w:numPr>
        <w:jc w:val="left"/>
        <w:rPr>
          <w:rFonts w:ascii="Times New Roman" w:eastAsia="Times New Roman" w:hAnsi="Times New Roman" w:cs="Times New Roman"/>
        </w:rPr>
      </w:pPr>
      <w:r>
        <w:rPr>
          <w:rFonts w:ascii="Times New Roman" w:eastAsia="Times New Roman" w:hAnsi="Times New Roman" w:cs="Times New Roman"/>
          <w:b/>
          <w:bCs/>
        </w:rPr>
        <w:t>Last-Mile Delivery:</w:t>
      </w:r>
      <w:r>
        <w:rPr>
          <w:rFonts w:ascii="Times New Roman" w:eastAsia="Times New Roman" w:hAnsi="Times New Roman" w:cs="Times New Roman"/>
        </w:rPr>
        <w:t xml:space="preserve"> Partner with local boat owners in </w:t>
      </w:r>
      <w:r>
        <w:rPr>
          <w:rFonts w:ascii="Times New Roman" w:eastAsia="Times New Roman" w:hAnsi="Times New Roman" w:cs="Times New Roman"/>
          <w:b/>
          <w:bCs/>
        </w:rPr>
        <w:t>Theveri and Valanjavattam</w:t>
      </w:r>
      <w:r>
        <w:rPr>
          <w:rFonts w:ascii="Times New Roman" w:eastAsia="Times New Roman" w:hAnsi="Times New Roman" w:cs="Times New Roman"/>
        </w:rPr>
        <w:t xml:space="preserve"> to deliver "Health Kits" (containing paracetamol, chlorine tablets, and ORS) to households isolated by water.</w:t>
      </w:r>
    </w:p>
    <w:p w:rsidR="00DE6A4B" w:rsidRDefault="000A38DD">
      <w:pPr>
        <w:numPr>
          <w:ilvl w:val="0"/>
          <w:numId w:val="2"/>
        </w:numPr>
        <w:spacing w:after="240"/>
        <w:jc w:val="left"/>
        <w:rPr>
          <w:rFonts w:ascii="Times New Roman" w:eastAsia="Times New Roman" w:hAnsi="Times New Roman" w:cs="Times New Roman"/>
        </w:rPr>
      </w:pPr>
      <w:r>
        <w:rPr>
          <w:rFonts w:ascii="Times New Roman" w:eastAsia="Times New Roman" w:hAnsi="Times New Roman" w:cs="Times New Roman"/>
          <w:b/>
          <w:bCs/>
        </w:rPr>
        <w:t>RO Plant Logistics:</w:t>
      </w:r>
      <w:r>
        <w:rPr>
          <w:rFonts w:ascii="Times New Roman" w:eastAsia="Times New Roman" w:hAnsi="Times New Roman" w:cs="Times New Roman"/>
        </w:rPr>
        <w:t xml:space="preserve"> Ensure a steady s</w:t>
      </w:r>
      <w:r>
        <w:rPr>
          <w:rFonts w:ascii="Times New Roman" w:eastAsia="Times New Roman" w:hAnsi="Times New Roman" w:cs="Times New Roman"/>
        </w:rPr>
        <w:t xml:space="preserve">upply of spare filters and UV lamps for the proposed RO plants in </w:t>
      </w:r>
      <w:r>
        <w:rPr>
          <w:rFonts w:ascii="Times New Roman" w:eastAsia="Times New Roman" w:hAnsi="Times New Roman" w:cs="Times New Roman"/>
          <w:b/>
          <w:bCs/>
        </w:rPr>
        <w:t>Ward 11</w:t>
      </w:r>
      <w:r>
        <w:rPr>
          <w:rFonts w:ascii="Times New Roman" w:eastAsia="Times New Roman" w:hAnsi="Times New Roman" w:cs="Times New Roman"/>
        </w:rPr>
        <w:t>, as high turbidity during floods can cause frequent equipment failure.</w:t>
      </w:r>
    </w:p>
    <w:p w:rsidR="00DE6A4B" w:rsidRDefault="000A38DD">
      <w:pPr>
        <w:pStyle w:val="Heading3"/>
        <w:keepNext w:val="0"/>
        <w:keepLines w:val="0"/>
        <w:spacing w:before="280"/>
        <w:jc w:val="left"/>
        <w:rPr>
          <w:rFonts w:ascii="Times New Roman" w:eastAsia="Times New Roman" w:hAnsi="Times New Roman" w:cs="Times New Roman"/>
          <w:b/>
          <w:bCs/>
          <w:color w:val="000000"/>
          <w:sz w:val="26"/>
          <w:szCs w:val="26"/>
        </w:rPr>
      </w:pPr>
      <w:bookmarkStart w:id="136" w:name="_heading=h.4rf97rf5hb09" w:colFirst="0" w:colLast="0"/>
      <w:bookmarkEnd w:id="136"/>
      <w:r>
        <w:rPr>
          <w:rFonts w:ascii="Times New Roman" w:eastAsia="Times New Roman" w:hAnsi="Times New Roman" w:cs="Times New Roman"/>
          <w:b/>
          <w:bCs/>
          <w:color w:val="000000"/>
          <w:sz w:val="26"/>
          <w:szCs w:val="26"/>
        </w:rPr>
        <w:t xml:space="preserve"> Communication Resilience (HAM Radio Operators)</w:t>
      </w:r>
    </w:p>
    <w:p w:rsidR="00DE6A4B" w:rsidRDefault="000A38DD">
      <w:pPr>
        <w:numPr>
          <w:ilvl w:val="0"/>
          <w:numId w:val="21"/>
        </w:numPr>
        <w:spacing w:before="240"/>
        <w:jc w:val="left"/>
        <w:rPr>
          <w:rFonts w:ascii="Times New Roman" w:eastAsia="Times New Roman" w:hAnsi="Times New Roman" w:cs="Times New Roman"/>
        </w:rPr>
      </w:pPr>
      <w:r>
        <w:rPr>
          <w:rFonts w:ascii="Times New Roman" w:eastAsia="Times New Roman" w:hAnsi="Times New Roman" w:cs="Times New Roman"/>
          <w:b/>
          <w:bCs/>
        </w:rPr>
        <w:t>Redundant Communication:</w:t>
      </w:r>
      <w:r>
        <w:rPr>
          <w:rFonts w:ascii="Times New Roman" w:eastAsia="Times New Roman" w:hAnsi="Times New Roman" w:cs="Times New Roman"/>
        </w:rPr>
        <w:t xml:space="preserve"> In the event of mobile tower failure (</w:t>
      </w:r>
      <w:r>
        <w:rPr>
          <w:rFonts w:ascii="Times New Roman" w:eastAsia="Times New Roman" w:hAnsi="Times New Roman" w:cs="Times New Roman"/>
        </w:rPr>
        <w:t xml:space="preserve">common during heavy monsoons in Upper Kuttanad), deploy </w:t>
      </w:r>
      <w:r>
        <w:rPr>
          <w:rFonts w:ascii="Times New Roman" w:eastAsia="Times New Roman" w:hAnsi="Times New Roman" w:cs="Times New Roman"/>
          <w:b/>
          <w:bCs/>
        </w:rPr>
        <w:t>HAM Radio Operators</w:t>
      </w:r>
      <w:r>
        <w:rPr>
          <w:rFonts w:ascii="Times New Roman" w:eastAsia="Times New Roman" w:hAnsi="Times New Roman" w:cs="Times New Roman"/>
        </w:rPr>
        <w:t xml:space="preserve"> at the Panchayat office and the most isolated ward (Ward 14).</w:t>
      </w:r>
    </w:p>
    <w:p w:rsidR="00DE6A4B" w:rsidRDefault="000A38DD">
      <w:pPr>
        <w:numPr>
          <w:ilvl w:val="0"/>
          <w:numId w:val="21"/>
        </w:numPr>
        <w:spacing w:after="240"/>
        <w:jc w:val="left"/>
        <w:rPr>
          <w:rFonts w:ascii="Times New Roman" w:eastAsia="Times New Roman" w:hAnsi="Times New Roman" w:cs="Times New Roman"/>
        </w:rPr>
      </w:pPr>
      <w:r>
        <w:rPr>
          <w:rFonts w:ascii="Times New Roman" w:eastAsia="Times New Roman" w:hAnsi="Times New Roman" w:cs="Times New Roman"/>
          <w:b/>
          <w:bCs/>
        </w:rPr>
        <w:t>Emergency Frequency:</w:t>
      </w:r>
      <w:r>
        <w:rPr>
          <w:rFonts w:ascii="Times New Roman" w:eastAsia="Times New Roman" w:hAnsi="Times New Roman" w:cs="Times New Roman"/>
        </w:rPr>
        <w:t xml:space="preserve"> Establish a dedicated frequency for Kadapra to coordinate with the District Emergency Operations </w:t>
      </w:r>
      <w:r>
        <w:rPr>
          <w:rFonts w:ascii="Times New Roman" w:eastAsia="Times New Roman" w:hAnsi="Times New Roman" w:cs="Times New Roman"/>
        </w:rPr>
        <w:t>Centre (DEOC) for oxygen supply and critical evacuations.</w:t>
      </w:r>
    </w:p>
    <w:p w:rsidR="00DE6A4B" w:rsidRDefault="000A38DD">
      <w:pPr>
        <w:pStyle w:val="Heading3"/>
        <w:keepNext w:val="0"/>
        <w:keepLines w:val="0"/>
        <w:spacing w:before="280"/>
        <w:jc w:val="left"/>
        <w:rPr>
          <w:rFonts w:ascii="Times New Roman" w:eastAsia="Times New Roman" w:hAnsi="Times New Roman" w:cs="Times New Roman"/>
          <w:b/>
          <w:bCs/>
          <w:color w:val="000000"/>
          <w:sz w:val="26"/>
          <w:szCs w:val="26"/>
        </w:rPr>
      </w:pPr>
      <w:bookmarkStart w:id="137" w:name="_heading=h.h3fg556azoqn" w:colFirst="0" w:colLast="0"/>
      <w:bookmarkEnd w:id="137"/>
      <w:r>
        <w:rPr>
          <w:rFonts w:ascii="Times New Roman" w:eastAsia="Times New Roman" w:hAnsi="Times New Roman" w:cs="Times New Roman"/>
          <w:b/>
          <w:bCs/>
          <w:color w:val="000000"/>
          <w:sz w:val="26"/>
          <w:szCs w:val="26"/>
        </w:rPr>
        <w:t xml:space="preserve"> KSEB &amp; Power Source Management</w:t>
      </w:r>
    </w:p>
    <w:p w:rsidR="00DE6A4B" w:rsidRDefault="000A38DD">
      <w:pPr>
        <w:numPr>
          <w:ilvl w:val="0"/>
          <w:numId w:val="54"/>
        </w:numPr>
        <w:spacing w:before="240"/>
        <w:jc w:val="left"/>
        <w:rPr>
          <w:rFonts w:ascii="Times New Roman" w:eastAsia="Times New Roman" w:hAnsi="Times New Roman" w:cs="Times New Roman"/>
        </w:rPr>
      </w:pPr>
      <w:r>
        <w:rPr>
          <w:rFonts w:ascii="Times New Roman" w:eastAsia="Times New Roman" w:hAnsi="Times New Roman" w:cs="Times New Roman"/>
          <w:b/>
          <w:bCs/>
        </w:rPr>
        <w:t>Priority Restoration:</w:t>
      </w:r>
      <w:r>
        <w:rPr>
          <w:rFonts w:ascii="Times New Roman" w:eastAsia="Times New Roman" w:hAnsi="Times New Roman" w:cs="Times New Roman"/>
        </w:rPr>
        <w:t xml:space="preserve"> Establish a pre-agreed "Critical Load List" with KSEB, ensuring the PHC, RO plants, and vaccine storage centers are the first to receive power r</w:t>
      </w:r>
      <w:r>
        <w:rPr>
          <w:rFonts w:ascii="Times New Roman" w:eastAsia="Times New Roman" w:hAnsi="Times New Roman" w:cs="Times New Roman"/>
        </w:rPr>
        <w:t>estoration.</w:t>
      </w:r>
    </w:p>
    <w:p w:rsidR="00DE6A4B" w:rsidRDefault="000A38DD">
      <w:pPr>
        <w:numPr>
          <w:ilvl w:val="0"/>
          <w:numId w:val="54"/>
        </w:numPr>
        <w:jc w:val="left"/>
        <w:rPr>
          <w:rFonts w:ascii="Times New Roman" w:eastAsia="Times New Roman" w:hAnsi="Times New Roman" w:cs="Times New Roman"/>
        </w:rPr>
      </w:pPr>
      <w:r>
        <w:rPr>
          <w:rFonts w:ascii="Times New Roman" w:eastAsia="Times New Roman" w:hAnsi="Times New Roman" w:cs="Times New Roman"/>
          <w:b/>
          <w:bCs/>
        </w:rPr>
        <w:t>Solar Backups:</w:t>
      </w:r>
      <w:r>
        <w:rPr>
          <w:rFonts w:ascii="Times New Roman" w:eastAsia="Times New Roman" w:hAnsi="Times New Roman" w:cs="Times New Roman"/>
        </w:rPr>
        <w:t xml:space="preserve"> Install hybrid solar-battery systems at the Ward 11 health sub-center to maintain the cold chain for vaccines during prolonged grid outages.</w:t>
      </w:r>
    </w:p>
    <w:p w:rsidR="00DE6A4B" w:rsidRDefault="000A38DD">
      <w:pPr>
        <w:numPr>
          <w:ilvl w:val="0"/>
          <w:numId w:val="54"/>
        </w:numPr>
        <w:spacing w:after="240"/>
        <w:jc w:val="left"/>
        <w:rPr>
          <w:rFonts w:ascii="Times New Roman" w:eastAsia="Times New Roman" w:hAnsi="Times New Roman" w:cs="Times New Roman"/>
        </w:rPr>
      </w:pPr>
      <w:r>
        <w:rPr>
          <w:rFonts w:ascii="Times New Roman" w:eastAsia="Times New Roman" w:hAnsi="Times New Roman" w:cs="Times New Roman"/>
          <w:b/>
          <w:bCs/>
        </w:rPr>
        <w:lastRenderedPageBreak/>
        <w:t>Generator Pre-positioning:</w:t>
      </w:r>
      <w:r>
        <w:rPr>
          <w:rFonts w:ascii="Times New Roman" w:eastAsia="Times New Roman" w:hAnsi="Times New Roman" w:cs="Times New Roman"/>
        </w:rPr>
        <w:t xml:space="preserve"> Move portable diesel generators to the "Red Zone" wards before the onset of the June-September peak season.</w:t>
      </w:r>
    </w:p>
    <w:p w:rsidR="00DE6A4B" w:rsidRDefault="000A38DD">
      <w:pPr>
        <w:pStyle w:val="Heading3"/>
        <w:keepNext w:val="0"/>
        <w:keepLines w:val="0"/>
        <w:spacing w:before="280"/>
        <w:jc w:val="left"/>
        <w:rPr>
          <w:rFonts w:ascii="Times New Roman" w:eastAsia="Times New Roman" w:hAnsi="Times New Roman" w:cs="Times New Roman"/>
          <w:b/>
          <w:bCs/>
          <w:color w:val="000000"/>
          <w:sz w:val="26"/>
          <w:szCs w:val="26"/>
        </w:rPr>
      </w:pPr>
      <w:bookmarkStart w:id="138" w:name="_heading=h.ld3la6lvfgqm" w:colFirst="0" w:colLast="0"/>
      <w:bookmarkEnd w:id="138"/>
      <w:r>
        <w:rPr>
          <w:rFonts w:ascii="Times New Roman" w:eastAsia="Times New Roman" w:hAnsi="Times New Roman" w:cs="Times New Roman"/>
          <w:b/>
          <w:bCs/>
          <w:color w:val="000000"/>
          <w:sz w:val="26"/>
          <w:szCs w:val="26"/>
        </w:rPr>
        <w:t xml:space="preserve"> HR Specific Responsibilities</w:t>
      </w:r>
    </w:p>
    <w:p w:rsidR="00DE6A4B" w:rsidRDefault="000A38DD">
      <w:pPr>
        <w:numPr>
          <w:ilvl w:val="0"/>
          <w:numId w:val="7"/>
        </w:numPr>
        <w:spacing w:before="240"/>
        <w:jc w:val="left"/>
        <w:rPr>
          <w:rFonts w:ascii="Times New Roman" w:eastAsia="Times New Roman" w:hAnsi="Times New Roman" w:cs="Times New Roman"/>
        </w:rPr>
      </w:pPr>
      <w:r>
        <w:rPr>
          <w:rFonts w:ascii="Times New Roman" w:eastAsia="Times New Roman" w:hAnsi="Times New Roman" w:cs="Times New Roman"/>
          <w:b/>
          <w:bCs/>
        </w:rPr>
        <w:t>Occupational Safety:</w:t>
      </w:r>
      <w:r>
        <w:rPr>
          <w:rFonts w:ascii="Times New Roman" w:eastAsia="Times New Roman" w:hAnsi="Times New Roman" w:cs="Times New Roman"/>
        </w:rPr>
        <w:t xml:space="preserve"> The HR lead must ensure mandatory </w:t>
      </w:r>
      <w:r>
        <w:rPr>
          <w:rFonts w:ascii="Times New Roman" w:eastAsia="Times New Roman" w:hAnsi="Times New Roman" w:cs="Times New Roman"/>
          <w:b/>
          <w:bCs/>
        </w:rPr>
        <w:t>Leptospirosis prophylaxis (Doxycycline)</w:t>
      </w:r>
      <w:r>
        <w:rPr>
          <w:rFonts w:ascii="Times New Roman" w:eastAsia="Times New Roman" w:hAnsi="Times New Roman" w:cs="Times New Roman"/>
        </w:rPr>
        <w:t xml:space="preserve"> for all frontline "San</w:t>
      </w:r>
      <w:r>
        <w:rPr>
          <w:rFonts w:ascii="Times New Roman" w:eastAsia="Times New Roman" w:hAnsi="Times New Roman" w:cs="Times New Roman"/>
        </w:rPr>
        <w:t>nadha Sena" volunteers and sanitation workers.</w:t>
      </w:r>
    </w:p>
    <w:p w:rsidR="00DE6A4B" w:rsidRDefault="000A38DD">
      <w:pPr>
        <w:numPr>
          <w:ilvl w:val="0"/>
          <w:numId w:val="7"/>
        </w:numPr>
        <w:jc w:val="left"/>
        <w:rPr>
          <w:rFonts w:ascii="Times New Roman" w:eastAsia="Times New Roman" w:hAnsi="Times New Roman" w:cs="Times New Roman"/>
        </w:rPr>
      </w:pPr>
      <w:r>
        <w:rPr>
          <w:rFonts w:ascii="Times New Roman" w:eastAsia="Times New Roman" w:hAnsi="Times New Roman" w:cs="Times New Roman"/>
          <w:b/>
          <w:bCs/>
        </w:rPr>
        <w:t>Shift Management:</w:t>
      </w:r>
      <w:r>
        <w:rPr>
          <w:rFonts w:ascii="Times New Roman" w:eastAsia="Times New Roman" w:hAnsi="Times New Roman" w:cs="Times New Roman"/>
        </w:rPr>
        <w:t xml:space="preserve"> Implement a 3-tier shift system to prevent "Burnout Syndrome" among PHC staff during peak outbreak months (May–September).</w:t>
      </w:r>
    </w:p>
    <w:p w:rsidR="00DE6A4B" w:rsidRDefault="000A38DD">
      <w:pPr>
        <w:numPr>
          <w:ilvl w:val="0"/>
          <w:numId w:val="7"/>
        </w:numPr>
        <w:spacing w:after="240"/>
        <w:jc w:val="left"/>
        <w:rPr>
          <w:rFonts w:ascii="Times New Roman" w:eastAsia="Times New Roman" w:hAnsi="Times New Roman" w:cs="Times New Roman"/>
        </w:rPr>
      </w:pPr>
      <w:r>
        <w:rPr>
          <w:rFonts w:ascii="Times New Roman" w:eastAsia="Times New Roman" w:hAnsi="Times New Roman" w:cs="Times New Roman"/>
          <w:b/>
          <w:bCs/>
        </w:rPr>
        <w:t>Surge Capacity:</w:t>
      </w:r>
      <w:r>
        <w:rPr>
          <w:rFonts w:ascii="Times New Roman" w:eastAsia="Times New Roman" w:hAnsi="Times New Roman" w:cs="Times New Roman"/>
        </w:rPr>
        <w:t xml:space="preserve"> Maintain a "Reserve Roster" of retired nurses and me</w:t>
      </w:r>
      <w:r>
        <w:rPr>
          <w:rFonts w:ascii="Times New Roman" w:eastAsia="Times New Roman" w:hAnsi="Times New Roman" w:cs="Times New Roman"/>
        </w:rPr>
        <w:t>dical students residing within Kadapra to be called into action if the primary health workforce is quarantined.</w:t>
      </w:r>
    </w:p>
    <w:p w:rsidR="00DE6A4B" w:rsidRDefault="000A38DD">
      <w:pPr>
        <w:jc w:val="left"/>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 xml:space="preserve">Hazard Vulnerability Mapping </w:t>
      </w:r>
    </w:p>
    <w:p w:rsidR="00DE6A4B" w:rsidRDefault="000A38DD">
      <w:pPr>
        <w:numPr>
          <w:ilvl w:val="0"/>
          <w:numId w:val="10"/>
        </w:numPr>
        <w:spacing w:before="240"/>
        <w:jc w:val="left"/>
        <w:rPr>
          <w:rFonts w:ascii="Times New Roman" w:eastAsia="Times New Roman" w:hAnsi="Times New Roman" w:cs="Times New Roman"/>
        </w:rPr>
      </w:pPr>
      <w:r>
        <w:rPr>
          <w:rFonts w:ascii="Times New Roman" w:eastAsia="Times New Roman" w:hAnsi="Times New Roman" w:cs="Times New Roman"/>
          <w:b/>
          <w:bCs/>
        </w:rPr>
        <w:t>Micro-Zoning:</w:t>
      </w:r>
      <w:r>
        <w:rPr>
          <w:rFonts w:ascii="Times New Roman" w:eastAsia="Times New Roman" w:hAnsi="Times New Roman" w:cs="Times New Roman"/>
        </w:rPr>
        <w:t xml:space="preserve"> Refine the mapping of </w:t>
      </w:r>
      <w:r>
        <w:rPr>
          <w:rFonts w:ascii="Times New Roman" w:eastAsia="Times New Roman" w:hAnsi="Times New Roman" w:cs="Times New Roman"/>
          <w:b/>
          <w:bCs/>
        </w:rPr>
        <w:t>Ward 1, 2, and 14</w:t>
      </w:r>
      <w:r>
        <w:rPr>
          <w:rFonts w:ascii="Times New Roman" w:eastAsia="Times New Roman" w:hAnsi="Times New Roman" w:cs="Times New Roman"/>
        </w:rPr>
        <w:t xml:space="preserve"> to identify the exact houses located below mean sea level, a</w:t>
      </w:r>
      <w:r>
        <w:rPr>
          <w:rFonts w:ascii="Times New Roman" w:eastAsia="Times New Roman" w:hAnsi="Times New Roman" w:cs="Times New Roman"/>
        </w:rPr>
        <w:t>s these are the primary sites for "Rat Fever" (Leptospirosis) transmission.</w:t>
      </w:r>
    </w:p>
    <w:p w:rsidR="00DE6A4B" w:rsidRDefault="000A38DD">
      <w:pPr>
        <w:numPr>
          <w:ilvl w:val="0"/>
          <w:numId w:val="10"/>
        </w:numPr>
        <w:spacing w:after="240"/>
        <w:jc w:val="left"/>
        <w:rPr>
          <w:rFonts w:ascii="Times New Roman" w:eastAsia="Times New Roman" w:hAnsi="Times New Roman" w:cs="Times New Roman"/>
        </w:rPr>
      </w:pPr>
      <w:r>
        <w:rPr>
          <w:rFonts w:ascii="Times New Roman" w:eastAsia="Times New Roman" w:hAnsi="Times New Roman" w:cs="Times New Roman"/>
          <w:b/>
          <w:bCs/>
        </w:rPr>
        <w:t>Evacuation Route Mapping:</w:t>
      </w:r>
      <w:r>
        <w:rPr>
          <w:rFonts w:ascii="Times New Roman" w:eastAsia="Times New Roman" w:hAnsi="Times New Roman" w:cs="Times New Roman"/>
        </w:rPr>
        <w:t xml:space="preserve"> Digitally map the water levels of the Pamba River against the elevation of the Podiyadi-Parumala road to predict at what point the transport of patients becomes impossible by road.</w:t>
      </w:r>
    </w:p>
    <w:p w:rsidR="00DE6A4B" w:rsidRDefault="00DE6A4B">
      <w:pPr>
        <w:jc w:val="left"/>
        <w:rPr>
          <w:rFonts w:ascii="Times New Roman" w:eastAsia="Times New Roman" w:hAnsi="Times New Roman" w:cs="Times New Roman"/>
          <w:b/>
          <w:bCs/>
          <w:sz w:val="32"/>
          <w:szCs w:val="32"/>
        </w:rPr>
      </w:pPr>
    </w:p>
    <w:p w:rsidR="00DE6A4B" w:rsidRDefault="000A38DD">
      <w:pPr>
        <w:pStyle w:val="Heading1"/>
        <w:spacing w:before="240" w:after="240"/>
        <w:rPr>
          <w:rFonts w:ascii="Times New Roman" w:eastAsia="Times New Roman" w:hAnsi="Times New Roman" w:cs="Times New Roman"/>
          <w:color w:val="000000"/>
        </w:rPr>
      </w:pPr>
      <w:bookmarkStart w:id="139" w:name="_heading=h.bhr4tfk9dhjt" w:colFirst="0" w:colLast="0"/>
      <w:bookmarkEnd w:id="139"/>
      <w:r>
        <w:rPr>
          <w:rFonts w:ascii="Times New Roman" w:eastAsia="Times New Roman" w:hAnsi="Times New Roman" w:cs="Times New Roman"/>
          <w:color w:val="000000"/>
        </w:rPr>
        <w:t>RECOMMENDATIONS</w:t>
      </w:r>
    </w:p>
    <w:p w:rsidR="00DE6A4B" w:rsidRDefault="000A38DD">
      <w:pPr>
        <w:pStyle w:val="Heading3"/>
        <w:keepNext w:val="0"/>
        <w:keepLines w:val="0"/>
        <w:numPr>
          <w:ilvl w:val="0"/>
          <w:numId w:val="37"/>
        </w:numPr>
        <w:spacing w:before="280" w:after="0"/>
        <w:rPr>
          <w:rFonts w:ascii="Times New Roman" w:eastAsia="Times New Roman" w:hAnsi="Times New Roman" w:cs="Times New Roman"/>
          <w:color w:val="000000"/>
          <w:sz w:val="24"/>
          <w:szCs w:val="24"/>
        </w:rPr>
      </w:pPr>
      <w:bookmarkStart w:id="140" w:name="_heading=h.mf10cfkfnra9" w:colFirst="0" w:colLast="0"/>
      <w:bookmarkEnd w:id="140"/>
      <w:r>
        <w:rPr>
          <w:rFonts w:ascii="Times New Roman" w:eastAsia="Times New Roman" w:hAnsi="Times New Roman" w:cs="Times New Roman"/>
          <w:color w:val="000000"/>
          <w:sz w:val="24"/>
          <w:szCs w:val="24"/>
        </w:rPr>
        <w:t>Strengthening Healthcare Infrastructure</w:t>
      </w:r>
    </w:p>
    <w:p w:rsidR="00DE6A4B" w:rsidRDefault="000A38DD">
      <w:pPr>
        <w:numPr>
          <w:ilvl w:val="0"/>
          <w:numId w:val="32"/>
        </w:numPr>
        <w:jc w:val="left"/>
        <w:rPr>
          <w:rFonts w:ascii="Times New Roman" w:eastAsia="Times New Roman" w:hAnsi="Times New Roman" w:cs="Times New Roman"/>
        </w:rPr>
      </w:pPr>
      <w:r>
        <w:rPr>
          <w:rFonts w:ascii="Times New Roman" w:eastAsia="Times New Roman" w:hAnsi="Times New Roman" w:cs="Times New Roman"/>
        </w:rPr>
        <w:t>Establish a prima</w:t>
      </w:r>
      <w:r>
        <w:rPr>
          <w:rFonts w:ascii="Times New Roman" w:eastAsia="Times New Roman" w:hAnsi="Times New Roman" w:cs="Times New Roman"/>
        </w:rPr>
        <w:t>ry health response unit within the Panchayat with trained staff.</w:t>
      </w:r>
    </w:p>
    <w:p w:rsidR="00DE6A4B" w:rsidRDefault="000A38DD">
      <w:pPr>
        <w:numPr>
          <w:ilvl w:val="0"/>
          <w:numId w:val="32"/>
        </w:numPr>
        <w:jc w:val="left"/>
        <w:rPr>
          <w:rFonts w:ascii="Times New Roman" w:eastAsia="Times New Roman" w:hAnsi="Times New Roman" w:cs="Times New Roman"/>
        </w:rPr>
      </w:pPr>
      <w:r>
        <w:rPr>
          <w:rFonts w:ascii="Times New Roman" w:eastAsia="Times New Roman" w:hAnsi="Times New Roman" w:cs="Times New Roman"/>
        </w:rPr>
        <w:t>Ensure availability of basic medical supplies (masks, sanitizers, PPE kits, oxygen cylinders).</w:t>
      </w:r>
    </w:p>
    <w:p w:rsidR="00DE6A4B" w:rsidRDefault="000A38DD">
      <w:pPr>
        <w:numPr>
          <w:ilvl w:val="0"/>
          <w:numId w:val="32"/>
        </w:numPr>
        <w:spacing w:after="240"/>
        <w:jc w:val="left"/>
        <w:rPr>
          <w:rFonts w:ascii="Times New Roman" w:eastAsia="Times New Roman" w:hAnsi="Times New Roman" w:cs="Times New Roman"/>
        </w:rPr>
      </w:pPr>
      <w:r>
        <w:rPr>
          <w:rFonts w:ascii="Times New Roman" w:eastAsia="Times New Roman" w:hAnsi="Times New Roman" w:cs="Times New Roman"/>
        </w:rPr>
        <w:t>Create tie-ups with nearby hospitals in Kadapra Grama Panchayath for emergency referral and tran</w:t>
      </w:r>
      <w:r>
        <w:rPr>
          <w:rFonts w:ascii="Times New Roman" w:eastAsia="Times New Roman" w:hAnsi="Times New Roman" w:cs="Times New Roman"/>
        </w:rPr>
        <w:t>sport.</w:t>
      </w:r>
    </w:p>
    <w:p w:rsidR="00DE6A4B" w:rsidRDefault="000A38DD">
      <w:pPr>
        <w:pStyle w:val="Heading3"/>
        <w:keepNext w:val="0"/>
        <w:keepLines w:val="0"/>
        <w:spacing w:before="280"/>
        <w:rPr>
          <w:rFonts w:ascii="Times New Roman" w:eastAsia="Times New Roman" w:hAnsi="Times New Roman" w:cs="Times New Roman"/>
          <w:color w:val="000000"/>
          <w:sz w:val="24"/>
          <w:szCs w:val="24"/>
        </w:rPr>
      </w:pPr>
      <w:bookmarkStart w:id="141" w:name="_heading=h.d9fy7d7xl2vf" w:colFirst="0" w:colLast="0"/>
      <w:bookmarkEnd w:id="141"/>
      <w:r>
        <w:rPr>
          <w:rFonts w:ascii="Times New Roman" w:eastAsia="Times New Roman" w:hAnsi="Times New Roman" w:cs="Times New Roman"/>
          <w:color w:val="000000"/>
          <w:sz w:val="24"/>
          <w:szCs w:val="24"/>
        </w:rPr>
        <w:t>2. Community Awareness &amp; Education</w:t>
      </w:r>
    </w:p>
    <w:p w:rsidR="00DE6A4B" w:rsidRDefault="000A38DD">
      <w:pPr>
        <w:numPr>
          <w:ilvl w:val="0"/>
          <w:numId w:val="35"/>
        </w:numPr>
        <w:spacing w:before="240"/>
        <w:jc w:val="left"/>
        <w:rPr>
          <w:rFonts w:ascii="Times New Roman" w:eastAsia="Times New Roman" w:hAnsi="Times New Roman" w:cs="Times New Roman"/>
        </w:rPr>
      </w:pPr>
      <w:r>
        <w:rPr>
          <w:rFonts w:ascii="Times New Roman" w:eastAsia="Times New Roman" w:hAnsi="Times New Roman" w:cs="Times New Roman"/>
        </w:rPr>
        <w:t>Conduct regular awareness campaigns on hygiene, vaccination, and preventive measures.</w:t>
      </w:r>
    </w:p>
    <w:p w:rsidR="00DE6A4B" w:rsidRDefault="000A38DD">
      <w:pPr>
        <w:numPr>
          <w:ilvl w:val="0"/>
          <w:numId w:val="35"/>
        </w:numPr>
        <w:jc w:val="left"/>
        <w:rPr>
          <w:rFonts w:ascii="Times New Roman" w:eastAsia="Times New Roman" w:hAnsi="Times New Roman" w:cs="Times New Roman"/>
        </w:rPr>
      </w:pPr>
      <w:r>
        <w:rPr>
          <w:rFonts w:ascii="Times New Roman" w:eastAsia="Times New Roman" w:hAnsi="Times New Roman" w:cs="Times New Roman"/>
        </w:rPr>
        <w:t>Use local communication channels (community radio, WhatsApp groups, notice boards) to spread verified information.</w:t>
      </w:r>
    </w:p>
    <w:p w:rsidR="00DE6A4B" w:rsidRDefault="000A38DD">
      <w:pPr>
        <w:numPr>
          <w:ilvl w:val="0"/>
          <w:numId w:val="35"/>
        </w:numPr>
        <w:spacing w:after="240"/>
        <w:jc w:val="left"/>
        <w:rPr>
          <w:rFonts w:ascii="Times New Roman" w:eastAsia="Times New Roman" w:hAnsi="Times New Roman" w:cs="Times New Roman"/>
        </w:rPr>
      </w:pPr>
      <w:r>
        <w:rPr>
          <w:rFonts w:ascii="Times New Roman" w:eastAsia="Times New Roman" w:hAnsi="Times New Roman" w:cs="Times New Roman"/>
        </w:rPr>
        <w:t>Train volunteers to act as health ambassadors in each ward.</w:t>
      </w:r>
    </w:p>
    <w:p w:rsidR="00DE6A4B" w:rsidRDefault="000A38DD">
      <w:pPr>
        <w:pStyle w:val="Heading3"/>
        <w:keepNext w:val="0"/>
        <w:keepLines w:val="0"/>
        <w:spacing w:before="280"/>
        <w:rPr>
          <w:rFonts w:ascii="Times New Roman" w:eastAsia="Times New Roman" w:hAnsi="Times New Roman" w:cs="Times New Roman"/>
          <w:color w:val="000000"/>
          <w:sz w:val="24"/>
          <w:szCs w:val="24"/>
        </w:rPr>
      </w:pPr>
      <w:bookmarkStart w:id="142" w:name="_heading=h.n6zfjxgs0sa0" w:colFirst="0" w:colLast="0"/>
      <w:bookmarkEnd w:id="142"/>
      <w:r>
        <w:rPr>
          <w:rFonts w:ascii="Times New Roman" w:eastAsia="Times New Roman" w:hAnsi="Times New Roman" w:cs="Times New Roman"/>
          <w:color w:val="000000"/>
          <w:sz w:val="24"/>
          <w:szCs w:val="24"/>
        </w:rPr>
        <w:t>3. Emergency Response &amp; Coordination</w:t>
      </w:r>
    </w:p>
    <w:p w:rsidR="00DE6A4B" w:rsidRDefault="000A38DD">
      <w:pPr>
        <w:numPr>
          <w:ilvl w:val="0"/>
          <w:numId w:val="34"/>
        </w:numPr>
        <w:spacing w:before="240"/>
        <w:jc w:val="left"/>
        <w:rPr>
          <w:rFonts w:ascii="Times New Roman" w:eastAsia="Times New Roman" w:hAnsi="Times New Roman" w:cs="Times New Roman"/>
        </w:rPr>
      </w:pPr>
      <w:r>
        <w:rPr>
          <w:rFonts w:ascii="Times New Roman" w:eastAsia="Times New Roman" w:hAnsi="Times New Roman" w:cs="Times New Roman"/>
        </w:rPr>
        <w:lastRenderedPageBreak/>
        <w:t>Form a Pandemic Preparedness Committee at Panchayat level including health workers, ward members, and NGOs.</w:t>
      </w:r>
    </w:p>
    <w:p w:rsidR="00DE6A4B" w:rsidRDefault="000A38DD">
      <w:pPr>
        <w:numPr>
          <w:ilvl w:val="0"/>
          <w:numId w:val="34"/>
        </w:numPr>
        <w:jc w:val="left"/>
        <w:rPr>
          <w:rFonts w:ascii="Times New Roman" w:eastAsia="Times New Roman" w:hAnsi="Times New Roman" w:cs="Times New Roman"/>
        </w:rPr>
      </w:pPr>
      <w:r>
        <w:rPr>
          <w:rFonts w:ascii="Times New Roman" w:eastAsia="Times New Roman" w:hAnsi="Times New Roman" w:cs="Times New Roman"/>
        </w:rPr>
        <w:t>Develop a clear action plan for lockdowns, quaranti</w:t>
      </w:r>
      <w:r>
        <w:rPr>
          <w:rFonts w:ascii="Times New Roman" w:eastAsia="Times New Roman" w:hAnsi="Times New Roman" w:cs="Times New Roman"/>
        </w:rPr>
        <w:t>ne, and distribution of essentials.</w:t>
      </w:r>
    </w:p>
    <w:p w:rsidR="00DE6A4B" w:rsidRDefault="000A38DD">
      <w:pPr>
        <w:numPr>
          <w:ilvl w:val="0"/>
          <w:numId w:val="34"/>
        </w:numPr>
        <w:spacing w:after="240"/>
        <w:jc w:val="left"/>
        <w:rPr>
          <w:rFonts w:ascii="Times New Roman" w:eastAsia="Times New Roman" w:hAnsi="Times New Roman" w:cs="Times New Roman"/>
        </w:rPr>
      </w:pPr>
      <w:r>
        <w:rPr>
          <w:rFonts w:ascii="Times New Roman" w:eastAsia="Times New Roman" w:hAnsi="Times New Roman" w:cs="Times New Roman"/>
        </w:rPr>
        <w:t>Maintain a database of vulnerable groups (elderly, differently-abled, chronically ill) for targeted support.</w:t>
      </w:r>
    </w:p>
    <w:p w:rsidR="00DE6A4B" w:rsidRDefault="000A38DD">
      <w:pPr>
        <w:pStyle w:val="Heading3"/>
        <w:keepNext w:val="0"/>
        <w:keepLines w:val="0"/>
        <w:spacing w:before="280"/>
        <w:rPr>
          <w:rFonts w:ascii="Times New Roman" w:eastAsia="Times New Roman" w:hAnsi="Times New Roman" w:cs="Times New Roman"/>
          <w:color w:val="000000"/>
          <w:sz w:val="24"/>
          <w:szCs w:val="24"/>
        </w:rPr>
      </w:pPr>
      <w:bookmarkStart w:id="143" w:name="_heading=h.qbjdaubp1w8o" w:colFirst="0" w:colLast="0"/>
      <w:bookmarkEnd w:id="143"/>
      <w:r>
        <w:rPr>
          <w:rFonts w:ascii="Times New Roman" w:eastAsia="Times New Roman" w:hAnsi="Times New Roman" w:cs="Times New Roman"/>
          <w:color w:val="000000"/>
          <w:sz w:val="24"/>
          <w:szCs w:val="24"/>
        </w:rPr>
        <w:t>4. Supply Chain &amp; Food Security</w:t>
      </w:r>
    </w:p>
    <w:p w:rsidR="00DE6A4B" w:rsidRDefault="000A38DD">
      <w:pPr>
        <w:numPr>
          <w:ilvl w:val="0"/>
          <w:numId w:val="26"/>
        </w:numPr>
        <w:spacing w:before="240"/>
        <w:jc w:val="left"/>
        <w:rPr>
          <w:rFonts w:ascii="Times New Roman" w:eastAsia="Times New Roman" w:hAnsi="Times New Roman" w:cs="Times New Roman"/>
        </w:rPr>
      </w:pPr>
      <w:r>
        <w:rPr>
          <w:rFonts w:ascii="Times New Roman" w:eastAsia="Times New Roman" w:hAnsi="Times New Roman" w:cs="Times New Roman"/>
        </w:rPr>
        <w:t>Identify and support local suppliers and farmers to ensure uninterrupted food s</w:t>
      </w:r>
      <w:r>
        <w:rPr>
          <w:rFonts w:ascii="Times New Roman" w:eastAsia="Times New Roman" w:hAnsi="Times New Roman" w:cs="Times New Roman"/>
        </w:rPr>
        <w:t>upply.</w:t>
      </w:r>
    </w:p>
    <w:p w:rsidR="00DE6A4B" w:rsidRDefault="000A38DD">
      <w:pPr>
        <w:numPr>
          <w:ilvl w:val="0"/>
          <w:numId w:val="26"/>
        </w:numPr>
        <w:jc w:val="left"/>
        <w:rPr>
          <w:rFonts w:ascii="Times New Roman" w:eastAsia="Times New Roman" w:hAnsi="Times New Roman" w:cs="Times New Roman"/>
        </w:rPr>
      </w:pPr>
      <w:r>
        <w:rPr>
          <w:rFonts w:ascii="Times New Roman" w:eastAsia="Times New Roman" w:hAnsi="Times New Roman" w:cs="Times New Roman"/>
        </w:rPr>
        <w:t>Create community kitchens during emergencies to serve vulnerable populations.</w:t>
      </w:r>
    </w:p>
    <w:p w:rsidR="00DE6A4B" w:rsidRDefault="000A38DD">
      <w:pPr>
        <w:numPr>
          <w:ilvl w:val="0"/>
          <w:numId w:val="26"/>
        </w:numPr>
        <w:spacing w:after="240"/>
        <w:jc w:val="left"/>
        <w:rPr>
          <w:rFonts w:ascii="Times New Roman" w:eastAsia="Times New Roman" w:hAnsi="Times New Roman" w:cs="Times New Roman"/>
        </w:rPr>
      </w:pPr>
      <w:r>
        <w:rPr>
          <w:rFonts w:ascii="Times New Roman" w:eastAsia="Times New Roman" w:hAnsi="Times New Roman" w:cs="Times New Roman"/>
        </w:rPr>
        <w:t>Stockpile essential commodities in Panchayat-run outlets for crisis periods.</w:t>
      </w:r>
    </w:p>
    <w:p w:rsidR="00DE6A4B" w:rsidRDefault="000A38DD">
      <w:pPr>
        <w:pStyle w:val="Heading3"/>
        <w:keepNext w:val="0"/>
        <w:keepLines w:val="0"/>
        <w:spacing w:before="280"/>
        <w:rPr>
          <w:rFonts w:ascii="Times New Roman" w:eastAsia="Times New Roman" w:hAnsi="Times New Roman" w:cs="Times New Roman"/>
          <w:color w:val="000000"/>
          <w:sz w:val="24"/>
          <w:szCs w:val="24"/>
        </w:rPr>
      </w:pPr>
      <w:bookmarkStart w:id="144" w:name="_heading=h.inff7l9mbxx4" w:colFirst="0" w:colLast="0"/>
      <w:bookmarkEnd w:id="144"/>
      <w:r>
        <w:rPr>
          <w:rFonts w:ascii="Times New Roman" w:eastAsia="Times New Roman" w:hAnsi="Times New Roman" w:cs="Times New Roman"/>
          <w:color w:val="000000"/>
          <w:sz w:val="24"/>
          <w:szCs w:val="24"/>
        </w:rPr>
        <w:t>5. Digital Preparedness</w:t>
      </w:r>
    </w:p>
    <w:p w:rsidR="00DE6A4B" w:rsidRDefault="000A38DD">
      <w:pPr>
        <w:numPr>
          <w:ilvl w:val="0"/>
          <w:numId w:val="36"/>
        </w:numPr>
        <w:spacing w:before="240"/>
        <w:jc w:val="left"/>
        <w:rPr>
          <w:rFonts w:ascii="Times New Roman" w:eastAsia="Times New Roman" w:hAnsi="Times New Roman" w:cs="Times New Roman"/>
        </w:rPr>
      </w:pPr>
      <w:r>
        <w:rPr>
          <w:rFonts w:ascii="Times New Roman" w:eastAsia="Times New Roman" w:hAnsi="Times New Roman" w:cs="Times New Roman"/>
        </w:rPr>
        <w:t>Promote digital platforms for telemedicine consultations.</w:t>
      </w:r>
    </w:p>
    <w:p w:rsidR="00DE6A4B" w:rsidRDefault="000A38DD">
      <w:pPr>
        <w:numPr>
          <w:ilvl w:val="0"/>
          <w:numId w:val="36"/>
        </w:numPr>
        <w:jc w:val="left"/>
        <w:rPr>
          <w:rFonts w:ascii="Times New Roman" w:eastAsia="Times New Roman" w:hAnsi="Times New Roman" w:cs="Times New Roman"/>
        </w:rPr>
      </w:pPr>
      <w:r>
        <w:rPr>
          <w:rFonts w:ascii="Times New Roman" w:eastAsia="Times New Roman" w:hAnsi="Times New Roman" w:cs="Times New Roman"/>
        </w:rPr>
        <w:t>Use Panchaya</w:t>
      </w:r>
      <w:r>
        <w:rPr>
          <w:rFonts w:ascii="Times New Roman" w:eastAsia="Times New Roman" w:hAnsi="Times New Roman" w:cs="Times New Roman"/>
        </w:rPr>
        <w:t>t’s website/social media for real-time updates on health advisories.</w:t>
      </w:r>
    </w:p>
    <w:p w:rsidR="00DE6A4B" w:rsidRDefault="000A38DD">
      <w:pPr>
        <w:numPr>
          <w:ilvl w:val="0"/>
          <w:numId w:val="36"/>
        </w:numPr>
        <w:spacing w:after="240"/>
        <w:jc w:val="left"/>
        <w:rPr>
          <w:rFonts w:ascii="Times New Roman" w:eastAsia="Times New Roman" w:hAnsi="Times New Roman" w:cs="Times New Roman"/>
        </w:rPr>
      </w:pPr>
      <w:r>
        <w:rPr>
          <w:rFonts w:ascii="Times New Roman" w:eastAsia="Times New Roman" w:hAnsi="Times New Roman" w:cs="Times New Roman"/>
        </w:rPr>
        <w:t>Encourage online grievance redressal to reduce crowding in offices.</w:t>
      </w:r>
    </w:p>
    <w:p w:rsidR="00DE6A4B" w:rsidRDefault="000A38DD">
      <w:pPr>
        <w:pStyle w:val="Heading3"/>
        <w:keepNext w:val="0"/>
        <w:keepLines w:val="0"/>
        <w:spacing w:before="280"/>
        <w:rPr>
          <w:rFonts w:ascii="Times New Roman" w:eastAsia="Times New Roman" w:hAnsi="Times New Roman" w:cs="Times New Roman"/>
          <w:color w:val="000000"/>
          <w:sz w:val="24"/>
          <w:szCs w:val="24"/>
        </w:rPr>
      </w:pPr>
      <w:bookmarkStart w:id="145" w:name="_heading=h.1ibtb15zxt8t" w:colFirst="0" w:colLast="0"/>
      <w:bookmarkEnd w:id="145"/>
      <w:r>
        <w:rPr>
          <w:rFonts w:ascii="Times New Roman" w:eastAsia="Times New Roman" w:hAnsi="Times New Roman" w:cs="Times New Roman"/>
          <w:color w:val="000000"/>
          <w:sz w:val="24"/>
          <w:szCs w:val="24"/>
        </w:rPr>
        <w:t>6. Training &amp; Capacity Building</w:t>
      </w:r>
    </w:p>
    <w:p w:rsidR="00DE6A4B" w:rsidRDefault="000A38DD">
      <w:pPr>
        <w:numPr>
          <w:ilvl w:val="0"/>
          <w:numId w:val="39"/>
        </w:numPr>
        <w:spacing w:before="240"/>
        <w:jc w:val="left"/>
        <w:rPr>
          <w:rFonts w:ascii="Times New Roman" w:eastAsia="Times New Roman" w:hAnsi="Times New Roman" w:cs="Times New Roman"/>
        </w:rPr>
      </w:pPr>
      <w:r>
        <w:rPr>
          <w:rFonts w:ascii="Times New Roman" w:eastAsia="Times New Roman" w:hAnsi="Times New Roman" w:cs="Times New Roman"/>
        </w:rPr>
        <w:t>Organize mock drills for pandemic response in schools, offices, and public spaces.</w:t>
      </w:r>
    </w:p>
    <w:p w:rsidR="00DE6A4B" w:rsidRDefault="000A38DD">
      <w:pPr>
        <w:numPr>
          <w:ilvl w:val="0"/>
          <w:numId w:val="39"/>
        </w:numPr>
        <w:jc w:val="left"/>
        <w:rPr>
          <w:rFonts w:ascii="Times New Roman" w:eastAsia="Times New Roman" w:hAnsi="Times New Roman" w:cs="Times New Roman"/>
        </w:rPr>
      </w:pPr>
      <w:r>
        <w:rPr>
          <w:rFonts w:ascii="Times New Roman" w:eastAsia="Times New Roman" w:hAnsi="Times New Roman" w:cs="Times New Roman"/>
        </w:rPr>
        <w:t>Train Panchayat staff and volunteers in first aid, infection control, and crowd management.</w:t>
      </w:r>
    </w:p>
    <w:p w:rsidR="00DE6A4B" w:rsidRDefault="000A38DD">
      <w:pPr>
        <w:numPr>
          <w:ilvl w:val="0"/>
          <w:numId w:val="39"/>
        </w:numPr>
        <w:spacing w:after="240"/>
        <w:jc w:val="left"/>
        <w:rPr>
          <w:rFonts w:ascii="Times New Roman" w:eastAsia="Times New Roman" w:hAnsi="Times New Roman" w:cs="Times New Roman"/>
        </w:rPr>
      </w:pPr>
      <w:r>
        <w:rPr>
          <w:rFonts w:ascii="Times New Roman" w:eastAsia="Times New Roman" w:hAnsi="Times New Roman" w:cs="Times New Roman"/>
        </w:rPr>
        <w:t>Collaborate with NGOs and health departments for capacity-building workshops.</w:t>
      </w:r>
    </w:p>
    <w:p w:rsidR="00DE6A4B" w:rsidRDefault="000A38DD">
      <w:pPr>
        <w:pStyle w:val="Heading3"/>
        <w:keepNext w:val="0"/>
        <w:keepLines w:val="0"/>
        <w:spacing w:before="280"/>
        <w:rPr>
          <w:rFonts w:ascii="Times New Roman" w:eastAsia="Times New Roman" w:hAnsi="Times New Roman" w:cs="Times New Roman"/>
          <w:color w:val="000000"/>
          <w:sz w:val="24"/>
          <w:szCs w:val="24"/>
        </w:rPr>
      </w:pPr>
      <w:bookmarkStart w:id="146" w:name="_heading=h.w73uey8u72oj" w:colFirst="0" w:colLast="0"/>
      <w:bookmarkEnd w:id="146"/>
      <w:r>
        <w:rPr>
          <w:rFonts w:ascii="Times New Roman" w:eastAsia="Times New Roman" w:hAnsi="Times New Roman" w:cs="Times New Roman"/>
          <w:color w:val="000000"/>
          <w:sz w:val="24"/>
          <w:szCs w:val="24"/>
        </w:rPr>
        <w:t>7. Long-Term Resilience</w:t>
      </w:r>
    </w:p>
    <w:p w:rsidR="00DE6A4B" w:rsidRDefault="000A38DD">
      <w:pPr>
        <w:numPr>
          <w:ilvl w:val="0"/>
          <w:numId w:val="33"/>
        </w:numPr>
        <w:spacing w:before="240"/>
        <w:jc w:val="left"/>
        <w:rPr>
          <w:rFonts w:ascii="Times New Roman" w:eastAsia="Times New Roman" w:hAnsi="Times New Roman" w:cs="Times New Roman"/>
        </w:rPr>
      </w:pPr>
      <w:r>
        <w:rPr>
          <w:rFonts w:ascii="Times New Roman" w:eastAsia="Times New Roman" w:hAnsi="Times New Roman" w:cs="Times New Roman"/>
        </w:rPr>
        <w:t>Integrate pandemic preparedness into the Panchayat Development</w:t>
      </w:r>
      <w:r>
        <w:rPr>
          <w:rFonts w:ascii="Times New Roman" w:eastAsia="Times New Roman" w:hAnsi="Times New Roman" w:cs="Times New Roman"/>
        </w:rPr>
        <w:t xml:space="preserve"> Plan.</w:t>
      </w:r>
    </w:p>
    <w:p w:rsidR="00DE6A4B" w:rsidRDefault="000A38DD">
      <w:pPr>
        <w:numPr>
          <w:ilvl w:val="0"/>
          <w:numId w:val="33"/>
        </w:numPr>
        <w:jc w:val="left"/>
        <w:rPr>
          <w:rFonts w:ascii="Times New Roman" w:eastAsia="Times New Roman" w:hAnsi="Times New Roman" w:cs="Times New Roman"/>
        </w:rPr>
      </w:pPr>
      <w:r>
        <w:rPr>
          <w:rFonts w:ascii="Times New Roman" w:eastAsia="Times New Roman" w:hAnsi="Times New Roman" w:cs="Times New Roman"/>
        </w:rPr>
        <w:t>Allocate a dedicated budget for health emergencies.</w:t>
      </w:r>
    </w:p>
    <w:p w:rsidR="00DE6A4B" w:rsidRDefault="000A38DD">
      <w:pPr>
        <w:numPr>
          <w:ilvl w:val="0"/>
          <w:numId w:val="33"/>
        </w:numPr>
        <w:spacing w:after="240"/>
        <w:jc w:val="left"/>
        <w:rPr>
          <w:rFonts w:ascii="Times New Roman" w:eastAsia="Times New Roman" w:hAnsi="Times New Roman" w:cs="Times New Roman"/>
        </w:rPr>
      </w:pPr>
      <w:r>
        <w:rPr>
          <w:rFonts w:ascii="Times New Roman" w:eastAsia="Times New Roman" w:hAnsi="Times New Roman" w:cs="Times New Roman"/>
        </w:rPr>
        <w:t>Encourage community participation in planning and monitoring preparedness measures.</w:t>
      </w:r>
    </w:p>
    <w:p w:rsidR="00DE6A4B" w:rsidRDefault="00DE6A4B">
      <w:pPr>
        <w:spacing w:before="240" w:after="240"/>
        <w:rPr>
          <w:rFonts w:ascii="Times New Roman" w:eastAsia="Times New Roman" w:hAnsi="Times New Roman" w:cs="Times New Roman"/>
          <w:b/>
          <w:bCs/>
          <w:u w:val="single"/>
        </w:rPr>
      </w:pPr>
    </w:p>
    <w:p w:rsidR="00DE6A4B" w:rsidRDefault="00DE6A4B">
      <w:pPr>
        <w:spacing w:before="240" w:after="240"/>
        <w:rPr>
          <w:rFonts w:ascii="Times New Roman" w:eastAsia="Times New Roman" w:hAnsi="Times New Roman" w:cs="Times New Roman"/>
          <w:b/>
          <w:bCs/>
          <w:u w:val="single"/>
        </w:rPr>
      </w:pPr>
    </w:p>
    <w:p w:rsidR="00DE6A4B" w:rsidRDefault="00DE6A4B">
      <w:pPr>
        <w:spacing w:before="240" w:after="240"/>
        <w:rPr>
          <w:rFonts w:ascii="Times New Roman" w:eastAsia="Times New Roman" w:hAnsi="Times New Roman" w:cs="Times New Roman"/>
          <w:b/>
          <w:bCs/>
          <w:u w:val="single"/>
        </w:rPr>
      </w:pPr>
    </w:p>
    <w:p w:rsidR="00DE6A4B" w:rsidRDefault="00DE6A4B">
      <w:pPr>
        <w:spacing w:before="240" w:after="240"/>
        <w:rPr>
          <w:rFonts w:ascii="Times New Roman" w:eastAsia="Times New Roman" w:hAnsi="Times New Roman" w:cs="Times New Roman"/>
          <w:b/>
          <w:bCs/>
          <w:u w:val="single"/>
        </w:rPr>
      </w:pPr>
    </w:p>
    <w:p w:rsidR="00DE6A4B" w:rsidRDefault="00DE6A4B">
      <w:pPr>
        <w:spacing w:before="240" w:after="240"/>
        <w:rPr>
          <w:rFonts w:ascii="Times New Roman" w:eastAsia="Times New Roman" w:hAnsi="Times New Roman" w:cs="Times New Roman"/>
          <w:b/>
          <w:bCs/>
          <w:u w:val="single"/>
        </w:rPr>
      </w:pPr>
    </w:p>
    <w:p w:rsidR="00DE6A4B" w:rsidRDefault="00DE6A4B">
      <w:pPr>
        <w:spacing w:before="240" w:after="240"/>
        <w:rPr>
          <w:rFonts w:ascii="Times New Roman" w:eastAsia="Times New Roman" w:hAnsi="Times New Roman" w:cs="Times New Roman"/>
          <w:b/>
          <w:bCs/>
          <w:u w:val="single"/>
        </w:rPr>
      </w:pPr>
    </w:p>
    <w:p w:rsidR="00DE6A4B" w:rsidRDefault="00DE6A4B">
      <w:pPr>
        <w:spacing w:before="240" w:after="240"/>
        <w:rPr>
          <w:rFonts w:ascii="Times New Roman" w:eastAsia="Times New Roman" w:hAnsi="Times New Roman" w:cs="Times New Roman"/>
          <w:b/>
          <w:bCs/>
          <w:u w:val="single"/>
        </w:rPr>
      </w:pPr>
    </w:p>
    <w:p w:rsidR="00DE6A4B" w:rsidRDefault="00DE6A4B">
      <w:pPr>
        <w:spacing w:before="240" w:after="240"/>
        <w:rPr>
          <w:rFonts w:ascii="Times New Roman" w:eastAsia="Times New Roman" w:hAnsi="Times New Roman" w:cs="Times New Roman"/>
          <w:b/>
          <w:bCs/>
          <w:u w:val="single"/>
        </w:rPr>
      </w:pPr>
    </w:p>
    <w:p w:rsidR="00DE6A4B" w:rsidRDefault="00DE6A4B">
      <w:pPr>
        <w:spacing w:before="240" w:after="240"/>
        <w:rPr>
          <w:rFonts w:ascii="Times New Roman" w:eastAsia="Times New Roman" w:hAnsi="Times New Roman" w:cs="Times New Roman"/>
          <w:b/>
          <w:bCs/>
          <w:u w:val="single"/>
        </w:rPr>
      </w:pPr>
    </w:p>
    <w:p w:rsidR="00DE6A4B" w:rsidRDefault="000A38DD">
      <w:pPr>
        <w:spacing w:before="240" w:after="240"/>
        <w:rPr>
          <w:rFonts w:ascii="Times New Roman" w:eastAsia="Times New Roman" w:hAnsi="Times New Roman" w:cs="Times New Roman"/>
          <w:b/>
          <w:bCs/>
          <w:color w:val="FF0000"/>
          <w:u w:val="single"/>
        </w:rPr>
      </w:pPr>
      <w:r>
        <w:rPr>
          <w:rFonts w:ascii="Times New Roman" w:eastAsia="Times New Roman" w:hAnsi="Times New Roman" w:cs="Times New Roman"/>
          <w:b/>
          <w:bCs/>
          <w:u w:val="single"/>
        </w:rPr>
        <w:t xml:space="preserve"> </w:t>
      </w:r>
      <w:r>
        <w:rPr>
          <w:rFonts w:ascii="Times New Roman" w:eastAsia="Times New Roman" w:hAnsi="Times New Roman" w:cs="Times New Roman"/>
          <w:b/>
          <w:bCs/>
          <w:color w:val="FF0000"/>
          <w:u w:val="single"/>
        </w:rPr>
        <w:t>MOCKDRILL SCENARIOS</w:t>
      </w:r>
    </w:p>
    <w:p w:rsidR="00DE6A4B" w:rsidRDefault="000A38DD">
      <w:pPr>
        <w:pStyle w:val="Heading2"/>
        <w:keepNext w:val="0"/>
        <w:keepLines w:val="0"/>
        <w:spacing w:before="0" w:after="120"/>
        <w:rPr>
          <w:rFonts w:ascii="Times New Roman" w:eastAsia="Times New Roman" w:hAnsi="Times New Roman" w:cs="Times New Roman"/>
          <w:color w:val="1F1F1F"/>
          <w:sz w:val="24"/>
          <w:szCs w:val="24"/>
        </w:rPr>
      </w:pPr>
      <w:bookmarkStart w:id="147" w:name="_heading=h.b80y2n1o01zt" w:colFirst="0" w:colLast="0"/>
      <w:bookmarkEnd w:id="147"/>
      <w:r>
        <w:rPr>
          <w:rFonts w:ascii="Times New Roman" w:eastAsia="Times New Roman" w:hAnsi="Times New Roman" w:cs="Times New Roman"/>
          <w:color w:val="1F1F1F"/>
          <w:sz w:val="24"/>
          <w:szCs w:val="24"/>
        </w:rPr>
        <w:t>Mock Drill: Operation "Jala Raksha" – Kadapra Panchayat</w:t>
      </w:r>
    </w:p>
    <w:p w:rsidR="00DE6A4B" w:rsidRDefault="000A38DD">
      <w:pPr>
        <w:spacing w:after="240"/>
        <w:rPr>
          <w:rFonts w:ascii="Times New Roman" w:eastAsia="Times New Roman" w:hAnsi="Times New Roman" w:cs="Times New Roman"/>
          <w:color w:val="1F1F1F"/>
        </w:rPr>
      </w:pPr>
      <w:r>
        <w:rPr>
          <w:rFonts w:ascii="Times New Roman" w:eastAsia="Times New Roman" w:hAnsi="Times New Roman" w:cs="Times New Roman"/>
          <w:b/>
          <w:bCs/>
          <w:color w:val="1F1F1F"/>
        </w:rPr>
        <w:t>Focus:</w:t>
      </w:r>
      <w:r>
        <w:rPr>
          <w:rFonts w:ascii="Times New Roman" w:eastAsia="Times New Roman" w:hAnsi="Times New Roman" w:cs="Times New Roman"/>
          <w:color w:val="1F1F1F"/>
        </w:rPr>
        <w:t xml:space="preserve"> Flash Flood &amp; Community Evacuation</w:t>
      </w:r>
    </w:p>
    <w:p w:rsidR="00DE6A4B" w:rsidRDefault="000A38DD">
      <w:pPr>
        <w:spacing w:after="240"/>
        <w:rPr>
          <w:rFonts w:ascii="Times New Roman" w:eastAsia="Times New Roman" w:hAnsi="Times New Roman" w:cs="Times New Roman"/>
          <w:color w:val="1F1F1F"/>
        </w:rPr>
      </w:pPr>
      <w:r>
        <w:rPr>
          <w:rFonts w:ascii="Times New Roman" w:eastAsia="Times New Roman" w:hAnsi="Times New Roman" w:cs="Times New Roman"/>
          <w:b/>
          <w:bCs/>
          <w:color w:val="1F1F1F"/>
        </w:rPr>
        <w:t>Expected Participants:</w:t>
      </w:r>
      <w:r>
        <w:rPr>
          <w:rFonts w:ascii="Times New Roman" w:eastAsia="Times New Roman" w:hAnsi="Times New Roman" w:cs="Times New Roman"/>
          <w:color w:val="1F1F1F"/>
        </w:rPr>
        <w:t xml:space="preserve"> Panchayat Committee, ASHA Workers, Kudumbashree Volunteers, Fire &amp; Rescue, Police, and Local Youth Clubs.</w:t>
      </w:r>
    </w:p>
    <w:p w:rsidR="00DE6A4B" w:rsidRDefault="000A38DD">
      <w:pPr>
        <w:pStyle w:val="Heading3"/>
        <w:keepNext w:val="0"/>
        <w:keepLines w:val="0"/>
        <w:spacing w:before="0" w:after="120"/>
        <w:rPr>
          <w:rFonts w:ascii="Times New Roman" w:eastAsia="Times New Roman" w:hAnsi="Times New Roman" w:cs="Times New Roman"/>
          <w:b/>
          <w:bCs/>
          <w:color w:val="1F1F1F"/>
          <w:sz w:val="24"/>
          <w:szCs w:val="24"/>
        </w:rPr>
      </w:pPr>
      <w:bookmarkStart w:id="148" w:name="_heading=h.dgeft86nr4ao" w:colFirst="0" w:colLast="0"/>
      <w:bookmarkEnd w:id="148"/>
      <w:r>
        <w:rPr>
          <w:rFonts w:ascii="Times New Roman" w:eastAsia="Times New Roman" w:hAnsi="Times New Roman" w:cs="Times New Roman"/>
          <w:b/>
          <w:bCs/>
          <w:color w:val="1F1F1F"/>
          <w:sz w:val="24"/>
          <w:szCs w:val="24"/>
        </w:rPr>
        <w:t>Phase 1: Warning &amp; Activation (08:00 AM – 09:30 AM)</w:t>
      </w:r>
    </w:p>
    <w:p w:rsidR="00DE6A4B" w:rsidRDefault="000A38DD">
      <w:pPr>
        <w:numPr>
          <w:ilvl w:val="0"/>
          <w:numId w:val="20"/>
        </w:numPr>
        <w:jc w:val="left"/>
      </w:pPr>
      <w:r>
        <w:rPr>
          <w:rFonts w:ascii="Times New Roman" w:eastAsia="Times New Roman" w:hAnsi="Times New Roman" w:cs="Times New Roman"/>
          <w:b/>
          <w:bCs/>
          <w:color w:val="1F1F1F"/>
        </w:rPr>
        <w:t>08:00 AM:</w:t>
      </w:r>
      <w:r>
        <w:rPr>
          <w:rFonts w:ascii="Times New Roman" w:eastAsia="Times New Roman" w:hAnsi="Times New Roman" w:cs="Times New Roman"/>
          <w:color w:val="1F1F1F"/>
        </w:rPr>
        <w:t xml:space="preserve"> District Disaster Management </w:t>
      </w:r>
      <w:r>
        <w:rPr>
          <w:rFonts w:ascii="Times New Roman" w:eastAsia="Times New Roman" w:hAnsi="Times New Roman" w:cs="Times New Roman"/>
          <w:color w:val="1F1F1F"/>
        </w:rPr>
        <w:t xml:space="preserve">Authority (DDMA) issues a </w:t>
      </w:r>
      <w:r>
        <w:rPr>
          <w:rFonts w:ascii="Times New Roman" w:eastAsia="Times New Roman" w:hAnsi="Times New Roman" w:cs="Times New Roman"/>
          <w:b/>
          <w:bCs/>
          <w:color w:val="1F1F1F"/>
        </w:rPr>
        <w:t>Red Alert</w:t>
      </w:r>
      <w:r>
        <w:rPr>
          <w:rFonts w:ascii="Times New Roman" w:eastAsia="Times New Roman" w:hAnsi="Times New Roman" w:cs="Times New Roman"/>
          <w:color w:val="1F1F1F"/>
        </w:rPr>
        <w:t>. The Panchayat Secretary receives the notification.</w:t>
      </w:r>
    </w:p>
    <w:p w:rsidR="00DE6A4B" w:rsidRDefault="000A38DD">
      <w:pPr>
        <w:numPr>
          <w:ilvl w:val="0"/>
          <w:numId w:val="20"/>
        </w:numPr>
        <w:jc w:val="left"/>
      </w:pPr>
      <w:r>
        <w:rPr>
          <w:rFonts w:ascii="Times New Roman" w:eastAsia="Times New Roman" w:hAnsi="Times New Roman" w:cs="Times New Roman"/>
          <w:b/>
          <w:bCs/>
          <w:color w:val="1F1F1F"/>
        </w:rPr>
        <w:t>08:15 AM:</w:t>
      </w:r>
      <w:r>
        <w:rPr>
          <w:rFonts w:ascii="Times New Roman" w:eastAsia="Times New Roman" w:hAnsi="Times New Roman" w:cs="Times New Roman"/>
          <w:color w:val="1F1F1F"/>
        </w:rPr>
        <w:t xml:space="preserve"> The Panchayat President convenes the </w:t>
      </w:r>
      <w:r>
        <w:rPr>
          <w:rFonts w:ascii="Times New Roman" w:eastAsia="Times New Roman" w:hAnsi="Times New Roman" w:cs="Times New Roman"/>
          <w:b/>
          <w:bCs/>
          <w:color w:val="1F1F1F"/>
        </w:rPr>
        <w:t>Emergency Response Committee (ERC)</w:t>
      </w:r>
      <w:r>
        <w:rPr>
          <w:rFonts w:ascii="Times New Roman" w:eastAsia="Times New Roman" w:hAnsi="Times New Roman" w:cs="Times New Roman"/>
          <w:color w:val="1F1F1F"/>
        </w:rPr>
        <w:t>.</w:t>
      </w:r>
    </w:p>
    <w:p w:rsidR="00DE6A4B" w:rsidRDefault="000A38DD">
      <w:pPr>
        <w:numPr>
          <w:ilvl w:val="0"/>
          <w:numId w:val="20"/>
        </w:numPr>
        <w:jc w:val="left"/>
      </w:pPr>
      <w:r>
        <w:rPr>
          <w:rFonts w:ascii="Times New Roman" w:eastAsia="Times New Roman" w:hAnsi="Times New Roman" w:cs="Times New Roman"/>
          <w:b/>
          <w:bCs/>
          <w:color w:val="1F1F1F"/>
        </w:rPr>
        <w:t>08:45 AM:</w:t>
      </w:r>
      <w:r>
        <w:rPr>
          <w:rFonts w:ascii="Times New Roman" w:eastAsia="Times New Roman" w:hAnsi="Times New Roman" w:cs="Times New Roman"/>
          <w:color w:val="1F1F1F"/>
        </w:rPr>
        <w:t xml:space="preserve"> Public announcements (miking) begin in Ward 1 and Ward 5 (Low-lying areas).</w:t>
      </w:r>
    </w:p>
    <w:p w:rsidR="00DE6A4B" w:rsidRDefault="000A38DD">
      <w:pPr>
        <w:numPr>
          <w:ilvl w:val="0"/>
          <w:numId w:val="20"/>
        </w:numPr>
        <w:spacing w:after="360"/>
        <w:jc w:val="left"/>
      </w:pPr>
      <w:r>
        <w:rPr>
          <w:rFonts w:ascii="Times New Roman" w:eastAsia="Times New Roman" w:hAnsi="Times New Roman" w:cs="Times New Roman"/>
          <w:b/>
          <w:bCs/>
          <w:color w:val="1F1F1F"/>
        </w:rPr>
        <w:t>09:15 AM:</w:t>
      </w:r>
      <w:r>
        <w:rPr>
          <w:rFonts w:ascii="Times New Roman" w:eastAsia="Times New Roman" w:hAnsi="Times New Roman" w:cs="Times New Roman"/>
          <w:color w:val="1F1F1F"/>
        </w:rPr>
        <w:t xml:space="preserve"> ASHA workers and Ward Members identify "High-Risk" individuals (elderly, bedridden, and pregnant women) using pre-existing vulnerability maps.</w:t>
      </w:r>
    </w:p>
    <w:p w:rsidR="00DE6A4B" w:rsidRDefault="000A38DD">
      <w:pPr>
        <w:pStyle w:val="Heading3"/>
        <w:keepNext w:val="0"/>
        <w:keepLines w:val="0"/>
        <w:spacing w:before="0" w:after="120"/>
        <w:rPr>
          <w:rFonts w:ascii="Times New Roman" w:eastAsia="Times New Roman" w:hAnsi="Times New Roman" w:cs="Times New Roman"/>
          <w:b/>
          <w:bCs/>
          <w:color w:val="1F1F1F"/>
          <w:sz w:val="24"/>
          <w:szCs w:val="24"/>
        </w:rPr>
      </w:pPr>
      <w:bookmarkStart w:id="149" w:name="_heading=h.8edf1a7dx1mf" w:colFirst="0" w:colLast="0"/>
      <w:bookmarkEnd w:id="149"/>
      <w:r>
        <w:rPr>
          <w:rFonts w:ascii="Times New Roman" w:eastAsia="Times New Roman" w:hAnsi="Times New Roman" w:cs="Times New Roman"/>
          <w:b/>
          <w:bCs/>
          <w:color w:val="1F1F1F"/>
          <w:sz w:val="24"/>
          <w:szCs w:val="24"/>
        </w:rPr>
        <w:t>Phase 2: Execution &amp; Evacuation (09:30 AM – 12:30 PM)</w:t>
      </w:r>
    </w:p>
    <w:tbl>
      <w:tblPr>
        <w:tblStyle w:val="afffffffc"/>
        <w:tblW w:w="87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40"/>
        <w:gridCol w:w="4965"/>
        <w:gridCol w:w="2670"/>
      </w:tblGrid>
      <w:tr w:rsidR="00DE6A4B">
        <w:trPr>
          <w:trHeight w:val="825"/>
        </w:trPr>
        <w:tc>
          <w:tcPr>
            <w:tcW w:w="1140" w:type="dxa"/>
            <w:tcBorders>
              <w:top w:val="single" w:sz="5" w:space="0" w:color="1F1F1F"/>
              <w:left w:val="single" w:sz="5" w:space="0" w:color="1F1F1F"/>
              <w:bottom w:val="single" w:sz="5" w:space="0" w:color="1F1F1F"/>
              <w:right w:val="single" w:sz="5" w:space="0" w:color="1F1F1F"/>
            </w:tcBorders>
            <w:shd w:val="clear" w:color="auto" w:fill="EFEFEF"/>
            <w:tcMar>
              <w:top w:w="120" w:type="dxa"/>
              <w:left w:w="180" w:type="dxa"/>
              <w:bottom w:w="120" w:type="dxa"/>
              <w:right w:w="180" w:type="dxa"/>
            </w:tcMar>
          </w:tcPr>
          <w:p w:rsidR="00DE6A4B" w:rsidRDefault="000A38DD">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Time</w:t>
            </w:r>
          </w:p>
        </w:tc>
        <w:tc>
          <w:tcPr>
            <w:tcW w:w="4965" w:type="dxa"/>
            <w:tcBorders>
              <w:top w:val="single" w:sz="5" w:space="0" w:color="1F1F1F"/>
              <w:left w:val="single" w:sz="5" w:space="0" w:color="1F1F1F"/>
              <w:bottom w:val="single" w:sz="5" w:space="0" w:color="1F1F1F"/>
              <w:right w:val="single" w:sz="5" w:space="0" w:color="1F1F1F"/>
            </w:tcBorders>
            <w:shd w:val="clear" w:color="auto" w:fill="EFEFEF"/>
            <w:tcMar>
              <w:top w:w="120" w:type="dxa"/>
              <w:left w:w="180" w:type="dxa"/>
              <w:bottom w:w="120" w:type="dxa"/>
              <w:right w:w="180" w:type="dxa"/>
            </w:tcMar>
          </w:tcPr>
          <w:p w:rsidR="00DE6A4B" w:rsidRDefault="000A38DD">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Action</w:t>
            </w:r>
          </w:p>
        </w:tc>
        <w:tc>
          <w:tcPr>
            <w:tcW w:w="2670" w:type="dxa"/>
            <w:tcBorders>
              <w:top w:val="single" w:sz="5" w:space="0" w:color="1F1F1F"/>
              <w:left w:val="single" w:sz="5" w:space="0" w:color="1F1F1F"/>
              <w:bottom w:val="single" w:sz="5" w:space="0" w:color="1F1F1F"/>
              <w:right w:val="single" w:sz="5" w:space="0" w:color="1F1F1F"/>
            </w:tcBorders>
            <w:shd w:val="clear" w:color="auto" w:fill="EFEFEF"/>
            <w:tcMar>
              <w:top w:w="120" w:type="dxa"/>
              <w:left w:w="180" w:type="dxa"/>
              <w:bottom w:w="120" w:type="dxa"/>
              <w:right w:w="180" w:type="dxa"/>
            </w:tcMar>
          </w:tcPr>
          <w:p w:rsidR="00DE6A4B" w:rsidRDefault="000A38DD">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Primary Responsibility</w:t>
            </w:r>
          </w:p>
        </w:tc>
      </w:tr>
      <w:tr w:rsidR="00DE6A4B">
        <w:trPr>
          <w:trHeight w:val="825"/>
        </w:trPr>
        <w:tc>
          <w:tcPr>
            <w:tcW w:w="114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DE6A4B" w:rsidRDefault="000A38DD">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09:45 AM</w:t>
            </w:r>
          </w:p>
        </w:tc>
        <w:tc>
          <w:tcPr>
            <w:tcW w:w="496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DE6A4B" w:rsidRDefault="000A38DD">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 xml:space="preserve">Water level hits "Danger Mark" at the local gauge. </w:t>
            </w:r>
            <w:r>
              <w:rPr>
                <w:rFonts w:ascii="Times New Roman" w:eastAsia="Times New Roman" w:hAnsi="Times New Roman" w:cs="Times New Roman"/>
                <w:b/>
                <w:bCs/>
                <w:color w:val="1F1F1F"/>
              </w:rPr>
              <w:t>Siren sounded.</w:t>
            </w:r>
          </w:p>
        </w:tc>
        <w:tc>
          <w:tcPr>
            <w:tcW w:w="267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DE6A4B" w:rsidRDefault="000A38DD">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Irrigation Dept / Ward Member</w:t>
            </w:r>
          </w:p>
        </w:tc>
      </w:tr>
      <w:tr w:rsidR="00DE6A4B">
        <w:trPr>
          <w:trHeight w:val="825"/>
        </w:trPr>
        <w:tc>
          <w:tcPr>
            <w:tcW w:w="114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DE6A4B" w:rsidRDefault="000A38DD">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10:15 AM</w:t>
            </w:r>
          </w:p>
        </w:tc>
        <w:tc>
          <w:tcPr>
            <w:tcW w:w="496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DE6A4B" w:rsidRDefault="000A38DD">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Start of simulated evacuation via Fire &amp; Rescue boats and local country boats.</w:t>
            </w:r>
          </w:p>
        </w:tc>
        <w:tc>
          <w:tcPr>
            <w:tcW w:w="267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DE6A4B" w:rsidRDefault="000A38DD">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Fire &amp; Rescue / Local Divers</w:t>
            </w:r>
          </w:p>
        </w:tc>
      </w:tr>
      <w:tr w:rsidR="00DE6A4B">
        <w:trPr>
          <w:trHeight w:val="1095"/>
        </w:trPr>
        <w:tc>
          <w:tcPr>
            <w:tcW w:w="114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DE6A4B" w:rsidRDefault="000A38DD">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11:00 AM</w:t>
            </w:r>
          </w:p>
        </w:tc>
        <w:tc>
          <w:tcPr>
            <w:tcW w:w="496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DE6A4B" w:rsidRDefault="000A38DD">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Medical Scenario:</w:t>
            </w:r>
            <w:r>
              <w:rPr>
                <w:rFonts w:ascii="Times New Roman" w:eastAsia="Times New Roman" w:hAnsi="Times New Roman" w:cs="Times New Roman"/>
                <w:color w:val="1F1F1F"/>
              </w:rPr>
              <w:t xml:space="preserve"> A resident is simulated as "injured" during evacuation. First aid and ambulance dispatch.</w:t>
            </w:r>
          </w:p>
        </w:tc>
        <w:tc>
          <w:tcPr>
            <w:tcW w:w="267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DE6A4B" w:rsidRDefault="000A38DD">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Health Inspector / 108 Ambulance</w:t>
            </w:r>
          </w:p>
        </w:tc>
      </w:tr>
      <w:tr w:rsidR="00DE6A4B">
        <w:trPr>
          <w:trHeight w:val="825"/>
        </w:trPr>
        <w:tc>
          <w:tcPr>
            <w:tcW w:w="114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DE6A4B" w:rsidRDefault="000A38DD">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lastRenderedPageBreak/>
              <w:t>11:45 AM</w:t>
            </w:r>
          </w:p>
        </w:tc>
        <w:tc>
          <w:tcPr>
            <w:tcW w:w="496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DE6A4B" w:rsidRDefault="000A38DD">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Closure of local shops and temporary power cut simulation.</w:t>
            </w:r>
          </w:p>
        </w:tc>
        <w:tc>
          <w:tcPr>
            <w:tcW w:w="267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DE6A4B" w:rsidRDefault="000A38DD">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KSEB / Police</w:t>
            </w:r>
          </w:p>
        </w:tc>
      </w:tr>
      <w:tr w:rsidR="00DE6A4B">
        <w:trPr>
          <w:trHeight w:val="825"/>
        </w:trPr>
        <w:tc>
          <w:tcPr>
            <w:tcW w:w="114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DE6A4B" w:rsidRDefault="000A38DD">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12:30 PM</w:t>
            </w:r>
          </w:p>
        </w:tc>
        <w:tc>
          <w:tcPr>
            <w:tcW w:w="496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DE6A4B" w:rsidRDefault="000A38DD">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Final sweep of wards to ensure 100% evacuation.</w:t>
            </w:r>
          </w:p>
        </w:tc>
        <w:tc>
          <w:tcPr>
            <w:tcW w:w="267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DE6A4B" w:rsidRDefault="000A38DD">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Police / Volunteers</w:t>
            </w:r>
          </w:p>
        </w:tc>
      </w:tr>
    </w:tbl>
    <w:p w:rsidR="00DE6A4B" w:rsidRDefault="000A38DD">
      <w:pPr>
        <w:pStyle w:val="Heading3"/>
        <w:keepNext w:val="0"/>
        <w:keepLines w:val="0"/>
        <w:spacing w:before="0" w:after="120"/>
        <w:rPr>
          <w:rFonts w:ascii="Times New Roman" w:eastAsia="Times New Roman" w:hAnsi="Times New Roman" w:cs="Times New Roman"/>
          <w:b/>
          <w:bCs/>
          <w:color w:val="1F1F1F"/>
          <w:sz w:val="24"/>
          <w:szCs w:val="24"/>
        </w:rPr>
      </w:pPr>
      <w:bookmarkStart w:id="150" w:name="_heading=h.69agt0fvunib" w:colFirst="0" w:colLast="0"/>
      <w:bookmarkEnd w:id="150"/>
      <w:r>
        <w:rPr>
          <w:rFonts w:ascii="Times New Roman" w:eastAsia="Times New Roman" w:hAnsi="Times New Roman" w:cs="Times New Roman"/>
          <w:b/>
          <w:bCs/>
          <w:color w:val="1F1F1F"/>
          <w:sz w:val="24"/>
          <w:szCs w:val="24"/>
        </w:rPr>
        <w:t>Phase 3: Relief Camp Management (12:30 PM – 02:30 PM)</w:t>
      </w:r>
    </w:p>
    <w:p w:rsidR="00DE6A4B" w:rsidRDefault="000A38DD">
      <w:pPr>
        <w:numPr>
          <w:ilvl w:val="0"/>
          <w:numId w:val="57"/>
        </w:numPr>
        <w:jc w:val="left"/>
      </w:pPr>
      <w:r>
        <w:rPr>
          <w:rFonts w:ascii="Times New Roman" w:eastAsia="Times New Roman" w:hAnsi="Times New Roman" w:cs="Times New Roman"/>
          <w:b/>
          <w:bCs/>
          <w:color w:val="1F1F1F"/>
        </w:rPr>
        <w:t>Setup:</w:t>
      </w:r>
      <w:r>
        <w:rPr>
          <w:rFonts w:ascii="Times New Roman" w:eastAsia="Times New Roman" w:hAnsi="Times New Roman" w:cs="Times New Roman"/>
          <w:color w:val="1F1F1F"/>
        </w:rPr>
        <w:t xml:space="preserve"> The designated Government School is converted into a </w:t>
      </w:r>
      <w:r>
        <w:rPr>
          <w:rFonts w:ascii="Times New Roman" w:eastAsia="Times New Roman" w:hAnsi="Times New Roman" w:cs="Times New Roman"/>
          <w:b/>
          <w:bCs/>
          <w:color w:val="1F1F1F"/>
        </w:rPr>
        <w:t>Relief Center</w:t>
      </w:r>
      <w:r>
        <w:rPr>
          <w:rFonts w:ascii="Times New Roman" w:eastAsia="Times New Roman" w:hAnsi="Times New Roman" w:cs="Times New Roman"/>
          <w:color w:val="1F1F1F"/>
        </w:rPr>
        <w:t>.</w:t>
      </w:r>
    </w:p>
    <w:p w:rsidR="00DE6A4B" w:rsidRDefault="000A38DD">
      <w:pPr>
        <w:numPr>
          <w:ilvl w:val="0"/>
          <w:numId w:val="57"/>
        </w:numPr>
        <w:jc w:val="left"/>
      </w:pPr>
      <w:r>
        <w:rPr>
          <w:rFonts w:ascii="Times New Roman" w:eastAsia="Times New Roman" w:hAnsi="Times New Roman" w:cs="Times New Roman"/>
          <w:b/>
          <w:bCs/>
          <w:color w:val="1F1F1F"/>
        </w:rPr>
        <w:t>Registration:</w:t>
      </w:r>
      <w:r>
        <w:rPr>
          <w:rFonts w:ascii="Times New Roman" w:eastAsia="Times New Roman" w:hAnsi="Times New Roman" w:cs="Times New Roman"/>
          <w:color w:val="1F1F1F"/>
        </w:rPr>
        <w:t xml:space="preserve"> Digital/Physical register for all "displaced</w:t>
      </w:r>
      <w:r>
        <w:rPr>
          <w:rFonts w:ascii="Times New Roman" w:eastAsia="Times New Roman" w:hAnsi="Times New Roman" w:cs="Times New Roman"/>
          <w:color w:val="1F1F1F"/>
        </w:rPr>
        <w:t>" persons.</w:t>
      </w:r>
    </w:p>
    <w:p w:rsidR="00DE6A4B" w:rsidRDefault="000A38DD">
      <w:pPr>
        <w:numPr>
          <w:ilvl w:val="0"/>
          <w:numId w:val="57"/>
        </w:numPr>
        <w:jc w:val="left"/>
      </w:pPr>
      <w:r>
        <w:rPr>
          <w:rFonts w:ascii="Times New Roman" w:eastAsia="Times New Roman" w:hAnsi="Times New Roman" w:cs="Times New Roman"/>
          <w:b/>
          <w:bCs/>
          <w:color w:val="1F1F1F"/>
        </w:rPr>
        <w:t>Zoning:</w:t>
      </w:r>
      <w:r>
        <w:rPr>
          <w:rFonts w:ascii="Times New Roman" w:eastAsia="Times New Roman" w:hAnsi="Times New Roman" w:cs="Times New Roman"/>
          <w:color w:val="1F1F1F"/>
        </w:rPr>
        <w:t xml:space="preserve"> Separate areas for men, women, and a "Medical Observation Room" for those showing fever/flu symptoms.</w:t>
      </w:r>
    </w:p>
    <w:p w:rsidR="00DE6A4B" w:rsidRDefault="000A38DD">
      <w:pPr>
        <w:numPr>
          <w:ilvl w:val="0"/>
          <w:numId w:val="57"/>
        </w:numPr>
        <w:spacing w:after="360"/>
        <w:jc w:val="left"/>
      </w:pPr>
      <w:r>
        <w:rPr>
          <w:rFonts w:ascii="Times New Roman" w:eastAsia="Times New Roman" w:hAnsi="Times New Roman" w:cs="Times New Roman"/>
          <w:b/>
          <w:bCs/>
          <w:color w:val="1F1F1F"/>
        </w:rPr>
        <w:t>Logistics:</w:t>
      </w:r>
      <w:r>
        <w:rPr>
          <w:rFonts w:ascii="Times New Roman" w:eastAsia="Times New Roman" w:hAnsi="Times New Roman" w:cs="Times New Roman"/>
          <w:color w:val="1F1F1F"/>
        </w:rPr>
        <w:t xml:space="preserve"> Kudumbashree units simulate the setup of a community kitchen to provide 500+ meals.</w:t>
      </w:r>
    </w:p>
    <w:p w:rsidR="00DE6A4B" w:rsidRDefault="000A38DD">
      <w:pPr>
        <w:pStyle w:val="Heading3"/>
        <w:keepNext w:val="0"/>
        <w:keepLines w:val="0"/>
        <w:spacing w:before="0" w:after="120"/>
        <w:rPr>
          <w:rFonts w:ascii="Times New Roman" w:eastAsia="Times New Roman" w:hAnsi="Times New Roman" w:cs="Times New Roman"/>
          <w:b/>
          <w:bCs/>
          <w:color w:val="1F1F1F"/>
          <w:sz w:val="24"/>
          <w:szCs w:val="24"/>
        </w:rPr>
      </w:pPr>
      <w:bookmarkStart w:id="151" w:name="_heading=h.wd0ktzlomk5f" w:colFirst="0" w:colLast="0"/>
      <w:bookmarkEnd w:id="151"/>
      <w:r>
        <w:rPr>
          <w:rFonts w:ascii="Times New Roman" w:eastAsia="Times New Roman" w:hAnsi="Times New Roman" w:cs="Times New Roman"/>
          <w:b/>
          <w:bCs/>
          <w:color w:val="1F1F1F"/>
          <w:sz w:val="24"/>
          <w:szCs w:val="24"/>
        </w:rPr>
        <w:t>Phase 4: De-briefing &amp; Evaluation (03:00</w:t>
      </w:r>
      <w:r>
        <w:rPr>
          <w:rFonts w:ascii="Times New Roman" w:eastAsia="Times New Roman" w:hAnsi="Times New Roman" w:cs="Times New Roman"/>
          <w:b/>
          <w:bCs/>
          <w:color w:val="1F1F1F"/>
          <w:sz w:val="24"/>
          <w:szCs w:val="24"/>
        </w:rPr>
        <w:t xml:space="preserve"> PM)</w:t>
      </w:r>
    </w:p>
    <w:p w:rsidR="00DE6A4B" w:rsidRDefault="000A38DD">
      <w:pPr>
        <w:spacing w:after="120"/>
        <w:rPr>
          <w:rFonts w:ascii="Times New Roman" w:eastAsia="Times New Roman" w:hAnsi="Times New Roman" w:cs="Times New Roman"/>
          <w:color w:val="1F1F1F"/>
        </w:rPr>
      </w:pPr>
      <w:r>
        <w:rPr>
          <w:rFonts w:ascii="Times New Roman" w:eastAsia="Times New Roman" w:hAnsi="Times New Roman" w:cs="Times New Roman"/>
          <w:color w:val="1F1F1F"/>
        </w:rPr>
        <w:t>The drill concludes with a "Table-top Review" to answer four critical questions:</w:t>
      </w:r>
    </w:p>
    <w:p w:rsidR="00DE6A4B" w:rsidRDefault="000A38DD">
      <w:pPr>
        <w:numPr>
          <w:ilvl w:val="0"/>
          <w:numId w:val="6"/>
        </w:numPr>
        <w:jc w:val="left"/>
      </w:pPr>
      <w:r>
        <w:rPr>
          <w:rFonts w:ascii="Times New Roman" w:eastAsia="Times New Roman" w:hAnsi="Times New Roman" w:cs="Times New Roman"/>
          <w:b/>
          <w:bCs/>
          <w:color w:val="1F1F1F"/>
        </w:rPr>
        <w:t>Communication:</w:t>
      </w:r>
      <w:r>
        <w:rPr>
          <w:rFonts w:ascii="Times New Roman" w:eastAsia="Times New Roman" w:hAnsi="Times New Roman" w:cs="Times New Roman"/>
          <w:color w:val="1F1F1F"/>
        </w:rPr>
        <w:t xml:space="preserve"> Did the warning reach the "last mile" house in time?</w:t>
      </w:r>
    </w:p>
    <w:p w:rsidR="00DE6A4B" w:rsidRDefault="000A38DD">
      <w:pPr>
        <w:numPr>
          <w:ilvl w:val="0"/>
          <w:numId w:val="6"/>
        </w:numPr>
        <w:jc w:val="left"/>
      </w:pPr>
      <w:r>
        <w:rPr>
          <w:rFonts w:ascii="Times New Roman" w:eastAsia="Times New Roman" w:hAnsi="Times New Roman" w:cs="Times New Roman"/>
          <w:b/>
          <w:bCs/>
          <w:color w:val="1F1F1F"/>
        </w:rPr>
        <w:t>Resources:</w:t>
      </w:r>
      <w:r>
        <w:rPr>
          <w:rFonts w:ascii="Times New Roman" w:eastAsia="Times New Roman" w:hAnsi="Times New Roman" w:cs="Times New Roman"/>
          <w:color w:val="1F1F1F"/>
        </w:rPr>
        <w:t xml:space="preserve"> Were there enough life jackets and stretchers available?</w:t>
      </w:r>
    </w:p>
    <w:p w:rsidR="00DE6A4B" w:rsidRDefault="000A38DD">
      <w:pPr>
        <w:numPr>
          <w:ilvl w:val="0"/>
          <w:numId w:val="6"/>
        </w:numPr>
        <w:jc w:val="left"/>
      </w:pPr>
      <w:r>
        <w:rPr>
          <w:rFonts w:ascii="Times New Roman" w:eastAsia="Times New Roman" w:hAnsi="Times New Roman" w:cs="Times New Roman"/>
          <w:b/>
          <w:bCs/>
          <w:color w:val="1F1F1F"/>
        </w:rPr>
        <w:t>Coordination:</w:t>
      </w:r>
      <w:r>
        <w:rPr>
          <w:rFonts w:ascii="Times New Roman" w:eastAsia="Times New Roman" w:hAnsi="Times New Roman" w:cs="Times New Roman"/>
          <w:color w:val="1F1F1F"/>
        </w:rPr>
        <w:t xml:space="preserve"> Did the health department know exactly where the ambulance should wait?</w:t>
      </w:r>
    </w:p>
    <w:p w:rsidR="00DE6A4B" w:rsidRDefault="000A38DD">
      <w:pPr>
        <w:numPr>
          <w:ilvl w:val="0"/>
          <w:numId w:val="6"/>
        </w:numPr>
        <w:spacing w:after="360"/>
        <w:jc w:val="left"/>
      </w:pPr>
      <w:r>
        <w:rPr>
          <w:rFonts w:ascii="Times New Roman" w:eastAsia="Times New Roman" w:hAnsi="Times New Roman" w:cs="Times New Roman"/>
          <w:b/>
          <w:bCs/>
          <w:color w:val="1F1F1F"/>
        </w:rPr>
        <w:t>Special Needs:</w:t>
      </w:r>
      <w:r>
        <w:rPr>
          <w:rFonts w:ascii="Times New Roman" w:eastAsia="Times New Roman" w:hAnsi="Times New Roman" w:cs="Times New Roman"/>
          <w:color w:val="1F1F1F"/>
        </w:rPr>
        <w:t xml:space="preserve"> Was the evacuation of bedridden patients handled with dignity and safety?</w:t>
      </w:r>
    </w:p>
    <w:p w:rsidR="00DE6A4B" w:rsidRDefault="000A38DD">
      <w:pPr>
        <w:pStyle w:val="Heading3"/>
        <w:keepNext w:val="0"/>
        <w:keepLines w:val="0"/>
        <w:spacing w:before="280"/>
        <w:rPr>
          <w:rFonts w:ascii="Times New Roman" w:eastAsia="Times New Roman" w:hAnsi="Times New Roman" w:cs="Times New Roman"/>
          <w:b/>
          <w:bCs/>
          <w:color w:val="000000"/>
          <w:sz w:val="26"/>
          <w:szCs w:val="26"/>
        </w:rPr>
      </w:pPr>
      <w:bookmarkStart w:id="152" w:name="_heading=h.54s92p7pg08w" w:colFirst="0" w:colLast="0"/>
      <w:bookmarkEnd w:id="152"/>
      <w:r>
        <w:rPr>
          <w:rFonts w:ascii="Times New Roman" w:eastAsia="Times New Roman" w:hAnsi="Times New Roman" w:cs="Times New Roman"/>
          <w:b/>
          <w:bCs/>
          <w:color w:val="000000"/>
          <w:sz w:val="26"/>
          <w:szCs w:val="26"/>
        </w:rPr>
        <w:t>Critical Success Factors for Kadapra</w:t>
      </w:r>
    </w:p>
    <w:p w:rsidR="00DE6A4B" w:rsidRDefault="000A38DD">
      <w:pPr>
        <w:spacing w:before="240" w:after="240"/>
        <w:ind w:left="600" w:right="600"/>
        <w:rPr>
          <w:rFonts w:ascii="Times New Roman" w:eastAsia="Times New Roman" w:hAnsi="Times New Roman" w:cs="Times New Roman"/>
        </w:rPr>
      </w:pPr>
      <w:r>
        <w:rPr>
          <w:rFonts w:ascii="Times New Roman" w:eastAsia="Times New Roman" w:hAnsi="Times New Roman" w:cs="Times New Roman"/>
          <w:b/>
          <w:bCs/>
        </w:rPr>
        <w:t>Note:</w:t>
      </w:r>
      <w:r>
        <w:rPr>
          <w:rFonts w:ascii="Times New Roman" w:eastAsia="Times New Roman" w:hAnsi="Times New Roman" w:cs="Times New Roman"/>
        </w:rPr>
        <w:t xml:space="preserve"> Because Kadapra has high water table levels, ensure the drill includes a </w:t>
      </w:r>
      <w:r>
        <w:rPr>
          <w:rFonts w:ascii="Times New Roman" w:eastAsia="Times New Roman" w:hAnsi="Times New Roman" w:cs="Times New Roman"/>
          <w:b/>
          <w:bCs/>
        </w:rPr>
        <w:t>"Snake Bite/Water-borne Disease"</w:t>
      </w:r>
      <w:r>
        <w:rPr>
          <w:rFonts w:ascii="Times New Roman" w:eastAsia="Times New Roman" w:hAnsi="Times New Roman" w:cs="Times New Roman"/>
        </w:rPr>
        <w:t xml:space="preserve"> component at the medical desk, as these are common secondary risks during Kerala floods.</w:t>
      </w:r>
    </w:p>
    <w:p w:rsidR="00DE6A4B" w:rsidRDefault="00DE6A4B">
      <w:pPr>
        <w:spacing w:before="240" w:after="240"/>
        <w:rPr>
          <w:rFonts w:ascii="Times New Roman" w:eastAsia="Times New Roman" w:hAnsi="Times New Roman" w:cs="Times New Roman"/>
          <w:color w:val="1F1F1F"/>
        </w:rPr>
      </w:pPr>
    </w:p>
    <w:p w:rsidR="00DE6A4B" w:rsidRDefault="00DE6A4B">
      <w:pPr>
        <w:spacing w:before="240" w:after="240"/>
        <w:rPr>
          <w:rFonts w:ascii="Times New Roman" w:eastAsia="Times New Roman" w:hAnsi="Times New Roman" w:cs="Times New Roman"/>
        </w:rPr>
      </w:pPr>
    </w:p>
    <w:p w:rsidR="00DE6A4B" w:rsidRDefault="00DE6A4B">
      <w:pPr>
        <w:spacing w:before="240" w:after="240"/>
        <w:rPr>
          <w:rFonts w:ascii="Times New Roman" w:eastAsia="Times New Roman" w:hAnsi="Times New Roman" w:cs="Times New Roman"/>
        </w:rPr>
      </w:pPr>
    </w:p>
    <w:p w:rsidR="00DE6A4B" w:rsidRDefault="00DE6A4B">
      <w:pPr>
        <w:spacing w:before="240" w:after="240"/>
        <w:rPr>
          <w:rFonts w:ascii="Times New Roman" w:eastAsia="Times New Roman" w:hAnsi="Times New Roman" w:cs="Times New Roman"/>
        </w:rPr>
      </w:pPr>
    </w:p>
    <w:p w:rsidR="00DE6A4B" w:rsidRDefault="00DE6A4B">
      <w:pPr>
        <w:spacing w:before="240" w:after="240"/>
        <w:rPr>
          <w:rFonts w:ascii="Times New Roman" w:eastAsia="Times New Roman" w:hAnsi="Times New Roman" w:cs="Times New Roman"/>
        </w:rPr>
      </w:pPr>
    </w:p>
    <w:p w:rsidR="00DE6A4B" w:rsidRDefault="000A38DD">
      <w:pPr>
        <w:spacing w:before="240" w:after="240"/>
        <w:ind w:left="2160" w:firstLine="720"/>
        <w:rPr>
          <w:rFonts w:ascii="Times New Roman" w:eastAsia="Times New Roman" w:hAnsi="Times New Roman" w:cs="Times New Roman"/>
          <w:b/>
          <w:bCs/>
          <w:color w:val="000000"/>
          <w:sz w:val="38"/>
          <w:szCs w:val="38"/>
        </w:rPr>
      </w:pPr>
      <w:r>
        <w:rPr>
          <w:rFonts w:ascii="Times New Roman" w:eastAsia="Times New Roman" w:hAnsi="Times New Roman" w:cs="Times New Roman"/>
          <w:b/>
          <w:bCs/>
          <w:color w:val="000000"/>
          <w:sz w:val="38"/>
          <w:szCs w:val="38"/>
        </w:rPr>
        <w:lastRenderedPageBreak/>
        <w:t>ANNEXURE</w:t>
      </w:r>
    </w:p>
    <w:p w:rsidR="00DE6A4B" w:rsidRDefault="00DE6A4B">
      <w:pPr>
        <w:jc w:val="center"/>
        <w:rPr>
          <w:rFonts w:ascii="Times New Roman" w:eastAsia="Times New Roman" w:hAnsi="Times New Roman" w:cs="Times New Roman"/>
          <w:sz w:val="38"/>
          <w:szCs w:val="38"/>
        </w:rPr>
      </w:pPr>
    </w:p>
    <w:p w:rsidR="00DE6A4B" w:rsidRDefault="000A38DD">
      <w:pPr>
        <w:pStyle w:val="Heading2"/>
        <w:numPr>
          <w:ilvl w:val="0"/>
          <w:numId w:val="38"/>
        </w:numPr>
        <w:jc w:val="left"/>
        <w:rPr>
          <w:rFonts w:ascii="Times New Roman" w:eastAsia="Times New Roman" w:hAnsi="Times New Roman" w:cs="Times New Roman"/>
          <w:color w:val="000000"/>
        </w:rPr>
      </w:pPr>
      <w:bookmarkStart w:id="153" w:name="_heading=h.umugzbgzv9xc" w:colFirst="0" w:colLast="0"/>
      <w:bookmarkEnd w:id="153"/>
      <w:r>
        <w:rPr>
          <w:rFonts w:ascii="Times New Roman" w:eastAsia="Times New Roman" w:hAnsi="Times New Roman" w:cs="Times New Roman"/>
          <w:color w:val="000000"/>
        </w:rPr>
        <w:t>IMPORTANT PHONE NUMBERS</w:t>
      </w:r>
    </w:p>
    <w:p w:rsidR="00DE6A4B" w:rsidRDefault="00DE6A4B">
      <w:pPr>
        <w:jc w:val="left"/>
        <w:rPr>
          <w:rFonts w:ascii="Times New Roman" w:eastAsia="Times New Roman" w:hAnsi="Times New Roman" w:cs="Times New Roman"/>
          <w:b/>
          <w:bCs/>
        </w:rPr>
      </w:pPr>
    </w:p>
    <w:p w:rsidR="00DE6A4B" w:rsidRDefault="000A38DD">
      <w:pPr>
        <w:jc w:val="left"/>
        <w:rPr>
          <w:rFonts w:ascii="Times New Roman" w:eastAsia="Times New Roman" w:hAnsi="Times New Roman" w:cs="Times New Roman"/>
        </w:rPr>
      </w:pPr>
      <w:r>
        <w:rPr>
          <w:rFonts w:ascii="Times New Roman" w:eastAsia="Times New Roman" w:hAnsi="Times New Roman" w:cs="Times New Roman"/>
          <w:b/>
          <w:bCs/>
        </w:rPr>
        <w:t xml:space="preserve"> </w:t>
      </w:r>
      <w:r>
        <w:rPr>
          <w:rFonts w:ascii="Times New Roman" w:eastAsia="Times New Roman" w:hAnsi="Times New Roman" w:cs="Times New Roman"/>
        </w:rPr>
        <w:t>Phone numbers and p</w:t>
      </w:r>
      <w:r>
        <w:rPr>
          <w:rFonts w:ascii="Times New Roman" w:eastAsia="Times New Roman" w:hAnsi="Times New Roman" w:cs="Times New Roman"/>
        </w:rPr>
        <w:t>articulars of persons responsible for providing guidance, assistance, and support for pandemic preparedness operations may be provided here in a manner that allows easy reference at a glance.</w:t>
      </w:r>
      <w:r>
        <w:rPr>
          <w:rFonts w:ascii="Times New Roman" w:eastAsia="Times New Roman" w:hAnsi="Times New Roman" w:cs="Times New Roman"/>
          <w:b/>
          <w:bCs/>
        </w:rPr>
        <w:t xml:space="preserve"> </w:t>
      </w:r>
      <w:r>
        <w:rPr>
          <w:rFonts w:ascii="Times New Roman" w:eastAsia="Times New Roman" w:hAnsi="Times New Roman" w:cs="Times New Roman"/>
        </w:rPr>
        <w:t>The information recorded here could be exhibited elsewhere at th</w:t>
      </w:r>
      <w:r>
        <w:rPr>
          <w:rFonts w:ascii="Times New Roman" w:eastAsia="Times New Roman" w:hAnsi="Times New Roman" w:cs="Times New Roman"/>
        </w:rPr>
        <w:t>e time of emergencies. LSG institutions shall give special attention to collect and record the above data of persons and institutions who/which are supposed to give technical and co-ordination support to reduce the impact of pandemic.</w:t>
      </w:r>
    </w:p>
    <w:p w:rsidR="00DE6A4B" w:rsidRDefault="000A38DD">
      <w:pPr>
        <w:pStyle w:val="Heading3"/>
        <w:spacing w:before="280"/>
        <w:ind w:right="1120"/>
        <w:jc w:val="left"/>
        <w:rPr>
          <w:rFonts w:ascii="Times New Roman" w:eastAsia="Times New Roman" w:hAnsi="Times New Roman" w:cs="Times New Roman"/>
          <w:color w:val="000000"/>
        </w:rPr>
      </w:pPr>
      <w:bookmarkStart w:id="154" w:name="_heading=h.urnfnag8b6wc" w:colFirst="0" w:colLast="0"/>
      <w:bookmarkEnd w:id="154"/>
      <w:r>
        <w:rPr>
          <w:rFonts w:ascii="Times New Roman" w:eastAsia="Times New Roman" w:hAnsi="Times New Roman" w:cs="Times New Roman"/>
          <w:color w:val="000000"/>
        </w:rPr>
        <w:t xml:space="preserve"> 1.1. Details of gram</w:t>
      </w:r>
      <w:r>
        <w:rPr>
          <w:rFonts w:ascii="Times New Roman" w:eastAsia="Times New Roman" w:hAnsi="Times New Roman" w:cs="Times New Roman"/>
          <w:color w:val="000000"/>
        </w:rPr>
        <w:t>a panchayat/municipality/corporation wards</w:t>
      </w:r>
    </w:p>
    <w:tbl>
      <w:tblPr>
        <w:tblStyle w:val="afffffffd"/>
        <w:tblW w:w="86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DE6A4B">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Sl.No</w:t>
            </w:r>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center"/>
              <w:rPr>
                <w:rFonts w:ascii="Times New Roman" w:eastAsia="Times New Roman" w:hAnsi="Times New Roman" w:cs="Times New Roman"/>
              </w:rPr>
            </w:pPr>
            <w:r>
              <w:rPr>
                <w:rFonts w:ascii="Times New Roman" w:eastAsia="Times New Roman" w:hAnsi="Times New Roman" w:cs="Times New Roman"/>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center"/>
              <w:rPr>
                <w:rFonts w:ascii="Times New Roman" w:eastAsia="Times New Roman" w:hAnsi="Times New Roman" w:cs="Times New Roman"/>
              </w:rPr>
            </w:pPr>
            <w:r>
              <w:rPr>
                <w:rFonts w:ascii="Times New Roman" w:eastAsia="Times New Roman" w:hAnsi="Times New Roman" w:cs="Times New Roman"/>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DE6A4B" w:rsidRDefault="000A38DD">
            <w:pPr>
              <w:spacing w:before="240"/>
              <w:ind w:left="360"/>
              <w:jc w:val="center"/>
              <w:rPr>
                <w:rFonts w:ascii="Times New Roman" w:eastAsia="Times New Roman" w:hAnsi="Times New Roman" w:cs="Times New Roman"/>
              </w:rPr>
            </w:pPr>
            <w:r>
              <w:rPr>
                <w:rFonts w:ascii="Times New Roman" w:eastAsia="Times New Roman" w:hAnsi="Times New Roman" w:cs="Times New Roman"/>
              </w:rPr>
              <w:t>Name of the ward</w:t>
            </w:r>
          </w:p>
          <w:p w:rsidR="00DE6A4B" w:rsidRDefault="000A38DD">
            <w:pPr>
              <w:spacing w:after="240"/>
              <w:ind w:left="360"/>
              <w:jc w:val="center"/>
              <w:rPr>
                <w:rFonts w:ascii="Times New Roman" w:eastAsia="Times New Roman" w:hAnsi="Times New Roman" w:cs="Times New Roman"/>
              </w:rPr>
            </w:pPr>
            <w:r>
              <w:rPr>
                <w:rFonts w:ascii="Times New Roman" w:eastAsia="Times New Roman" w:hAnsi="Times New Roman" w:cs="Times New Roman"/>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center"/>
              <w:rPr>
                <w:rFonts w:ascii="Times New Roman" w:eastAsia="Times New Roman" w:hAnsi="Times New Roman" w:cs="Times New Roman"/>
              </w:rPr>
            </w:pPr>
            <w:r>
              <w:rPr>
                <w:rFonts w:ascii="Times New Roman" w:eastAsia="Times New Roman" w:hAnsi="Times New Roman" w:cs="Times New Roman"/>
              </w:rPr>
              <w:t>Contact number</w:t>
            </w:r>
          </w:p>
        </w:tc>
      </w:tr>
      <w:tr w:rsidR="00DE6A4B">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Valanjavattam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Shaji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8156921454</w:t>
            </w:r>
          </w:p>
        </w:tc>
      </w:tr>
      <w:tr w:rsidR="00DE6A4B">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Sugar factory</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Ardra Agnus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7559092237</w:t>
            </w:r>
          </w:p>
        </w:tc>
      </w:tr>
      <w:tr w:rsidR="00DE6A4B">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Alumthuruthy east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Soosamma Paulose</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9526787844</w:t>
            </w:r>
          </w:p>
        </w:tc>
      </w:tr>
      <w:tr w:rsidR="00DE6A4B">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Valanjavattam east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Mukesh 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9946675848</w:t>
            </w:r>
          </w:p>
        </w:tc>
      </w:tr>
      <w:tr w:rsidR="00DE6A4B">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Kadapra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Jivin  P Varkey</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7736679708</w:t>
            </w:r>
          </w:p>
        </w:tc>
      </w:tr>
      <w:tr w:rsidR="00DE6A4B">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Thikkappuzha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Lalitha Prehladhan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7736967245</w:t>
            </w:r>
          </w:p>
        </w:tc>
      </w:tr>
      <w:tr w:rsidR="00DE6A4B">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Upadheshikkadavu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Saji M 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9447026964</w:t>
            </w:r>
          </w:p>
        </w:tc>
      </w:tr>
      <w:tr w:rsidR="00DE6A4B">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Nakkada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Liji R Panicker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9847524120</w:t>
            </w:r>
          </w:p>
        </w:tc>
      </w:tr>
      <w:tr w:rsidR="00DE6A4B">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Illimala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Maya Anilkumar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9995856765</w:t>
            </w:r>
          </w:p>
        </w:tc>
      </w:tr>
      <w:tr w:rsidR="00DE6A4B">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lastRenderedPageBreak/>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Uzhathil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Lizzy G</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7510958185</w:t>
            </w:r>
          </w:p>
        </w:tc>
      </w:tr>
      <w:tr w:rsidR="00DE6A4B">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Hospital ward</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Sivadhas U Panicker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9447103041</w:t>
            </w:r>
          </w:p>
        </w:tc>
      </w:tr>
      <w:tr w:rsidR="00DE6A4B">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12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Kadapra thekku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12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Rajeswari p</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9744997008</w:t>
            </w:r>
          </w:p>
        </w:tc>
      </w:tr>
      <w:tr w:rsidR="00DE6A4B">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13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Kadapra Mannar</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13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Komalan Thankappan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9847492865</w:t>
            </w:r>
          </w:p>
        </w:tc>
      </w:tr>
      <w:tr w:rsidR="00DE6A4B">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14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Theveri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14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Mercy Varghese</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8281604754</w:t>
            </w:r>
          </w:p>
        </w:tc>
      </w:tr>
      <w:tr w:rsidR="00DE6A4B">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15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Kadapra west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15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Jose Cheriyan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9447276578</w:t>
            </w:r>
          </w:p>
        </w:tc>
      </w:tr>
      <w:tr w:rsidR="00DE6A4B">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16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Alumthuruthy</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16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Nirmala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7025638568</w:t>
            </w:r>
          </w:p>
        </w:tc>
      </w:tr>
    </w:tbl>
    <w:p w:rsidR="00DE6A4B" w:rsidRDefault="00DE6A4B">
      <w:pPr>
        <w:pStyle w:val="Heading3"/>
        <w:ind w:right="-435"/>
        <w:jc w:val="left"/>
        <w:rPr>
          <w:rFonts w:ascii="Times New Roman" w:eastAsia="Times New Roman" w:hAnsi="Times New Roman" w:cs="Times New Roman"/>
          <w:color w:val="000000"/>
        </w:rPr>
      </w:pPr>
    </w:p>
    <w:p w:rsidR="00DE6A4B" w:rsidRDefault="000A38DD">
      <w:pPr>
        <w:pStyle w:val="Heading3"/>
        <w:ind w:right="-435"/>
        <w:jc w:val="left"/>
        <w:rPr>
          <w:rFonts w:ascii="Times New Roman" w:eastAsia="Times New Roman" w:hAnsi="Times New Roman" w:cs="Times New Roman"/>
          <w:color w:val="000000"/>
        </w:rPr>
      </w:pPr>
      <w:r>
        <w:rPr>
          <w:rFonts w:ascii="Times New Roman" w:eastAsia="Times New Roman" w:hAnsi="Times New Roman" w:cs="Times New Roman"/>
          <w:color w:val="000000"/>
        </w:rPr>
        <w:t>1.2. Other important phone numbers of grama panchayat/municipality/corporation area</w:t>
      </w:r>
    </w:p>
    <w:tbl>
      <w:tblPr>
        <w:tblStyle w:val="afffffffe"/>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DE6A4B">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Contact number</w:t>
            </w:r>
          </w:p>
        </w:tc>
      </w:tr>
      <w:tr w:rsidR="00DE6A4B">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Kadapra gramapanchayath</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80"/>
              <w:jc w:val="left"/>
              <w:rPr>
                <w:rFonts w:ascii="Times New Roman" w:eastAsia="Times New Roman" w:hAnsi="Times New Roman" w:cs="Times New Roman"/>
              </w:rPr>
            </w:pPr>
            <w:r>
              <w:rPr>
                <w:rFonts w:ascii="Times New Roman" w:eastAsia="Times New Roman" w:hAnsi="Times New Roman" w:cs="Times New Roman"/>
              </w:rPr>
              <w:t>7907935749</w:t>
            </w:r>
          </w:p>
        </w:tc>
      </w:tr>
      <w:tr w:rsidR="00DE6A4B">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Block panchayath</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80"/>
              <w:jc w:val="left"/>
              <w:rPr>
                <w:rFonts w:ascii="Times New Roman" w:eastAsia="Times New Roman" w:hAnsi="Times New Roman" w:cs="Times New Roman"/>
              </w:rPr>
            </w:pPr>
            <w:r>
              <w:rPr>
                <w:rFonts w:ascii="Times New Roman" w:eastAsia="Times New Roman" w:hAnsi="Times New Roman" w:cs="Times New Roman"/>
              </w:rPr>
              <w:t>9447411088</w:t>
            </w:r>
          </w:p>
        </w:tc>
      </w:tr>
      <w:tr w:rsidR="00DE6A4B">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jc w:val="left"/>
              <w:rPr>
                <w:rFonts w:ascii="Times New Roman" w:eastAsia="Times New Roman" w:hAnsi="Times New Roman" w:cs="Times New Roman"/>
              </w:rPr>
            </w:pPr>
            <w:r>
              <w:rPr>
                <w:rFonts w:ascii="Times New Roman" w:eastAsia="Times New Roman" w:hAnsi="Times New Roman" w:cs="Times New Roman"/>
              </w:rPr>
              <w:t xml:space="preserve">     Village office kadapra</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80"/>
              <w:jc w:val="left"/>
              <w:rPr>
                <w:rFonts w:ascii="Times New Roman" w:eastAsia="Times New Roman" w:hAnsi="Times New Roman" w:cs="Times New Roman"/>
              </w:rPr>
            </w:pPr>
            <w:r>
              <w:rPr>
                <w:rFonts w:ascii="Times New Roman" w:eastAsia="Times New Roman" w:hAnsi="Times New Roman" w:cs="Times New Roman"/>
              </w:rPr>
              <w:t>8089347736</w:t>
            </w:r>
          </w:p>
        </w:tc>
      </w:tr>
      <w:tr w:rsidR="00DE6A4B">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Police station</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80"/>
              <w:jc w:val="left"/>
              <w:rPr>
                <w:rFonts w:ascii="Times New Roman" w:eastAsia="Times New Roman" w:hAnsi="Times New Roman" w:cs="Times New Roman"/>
              </w:rPr>
            </w:pPr>
            <w:r>
              <w:rPr>
                <w:rFonts w:ascii="Times New Roman" w:eastAsia="Times New Roman" w:hAnsi="Times New Roman" w:cs="Times New Roman"/>
              </w:rPr>
              <w:t>9497980240</w:t>
            </w:r>
          </w:p>
        </w:tc>
      </w:tr>
      <w:tr w:rsidR="00DE6A4B">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 xml:space="preserve">Agricultural office </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80"/>
              <w:jc w:val="left"/>
              <w:rPr>
                <w:rFonts w:ascii="Times New Roman" w:eastAsia="Times New Roman" w:hAnsi="Times New Roman" w:cs="Times New Roman"/>
              </w:rPr>
            </w:pPr>
            <w:r>
              <w:rPr>
                <w:rFonts w:ascii="Times New Roman" w:eastAsia="Times New Roman" w:hAnsi="Times New Roman" w:cs="Times New Roman"/>
              </w:rPr>
              <w:t>9447957820</w:t>
            </w:r>
          </w:p>
        </w:tc>
      </w:tr>
    </w:tbl>
    <w:p w:rsidR="00DE6A4B" w:rsidRDefault="000A38DD">
      <w:pPr>
        <w:spacing w:after="240"/>
        <w:jc w:val="left"/>
        <w:rPr>
          <w:rFonts w:ascii="Times New Roman" w:eastAsia="Times New Roman" w:hAnsi="Times New Roman" w:cs="Times New Roman"/>
          <w:b/>
          <w:bCs/>
        </w:rPr>
      </w:pPr>
      <w:r>
        <w:rPr>
          <w:rFonts w:ascii="Times New Roman" w:eastAsia="Times New Roman" w:hAnsi="Times New Roman" w:cs="Times New Roman"/>
          <w:b/>
          <w:bCs/>
        </w:rPr>
        <w:t xml:space="preserve"> </w:t>
      </w:r>
    </w:p>
    <w:p w:rsidR="00DE6A4B" w:rsidRDefault="000A38DD">
      <w:pPr>
        <w:pStyle w:val="Heading3"/>
        <w:ind w:right="1120"/>
        <w:jc w:val="left"/>
        <w:rPr>
          <w:rFonts w:ascii="Times New Roman" w:eastAsia="Times New Roman" w:hAnsi="Times New Roman" w:cs="Times New Roman"/>
          <w:color w:val="000000"/>
        </w:rPr>
      </w:pPr>
      <w:bookmarkStart w:id="155" w:name="_heading=h.v9jk9949k4fx" w:colFirst="0" w:colLast="0"/>
      <w:bookmarkEnd w:id="155"/>
      <w:r>
        <w:rPr>
          <w:rFonts w:ascii="Times New Roman" w:eastAsia="Times New Roman" w:hAnsi="Times New Roman" w:cs="Times New Roman"/>
          <w:color w:val="000000"/>
        </w:rPr>
        <w:lastRenderedPageBreak/>
        <w:t>1.3. Important offices of grama panchayat/municipality/ corporation</w:t>
      </w:r>
    </w:p>
    <w:tbl>
      <w:tblPr>
        <w:tblStyle w:val="affffffff"/>
        <w:tblW w:w="94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DE6A4B">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jc w:val="left"/>
              <w:rPr>
                <w:rFonts w:ascii="Times New Roman" w:eastAsia="Times New Roman" w:hAnsi="Times New Roman" w:cs="Times New Roman"/>
              </w:rPr>
            </w:pPr>
            <w:r>
              <w:rPr>
                <w:rFonts w:ascii="Times New Roman" w:eastAsia="Times New Roman" w:hAnsi="Times New Roman" w:cs="Times New Roman"/>
              </w:rPr>
              <w:t>Sl.No</w:t>
            </w:r>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Contact number</w:t>
            </w:r>
          </w:p>
        </w:tc>
      </w:tr>
      <w:tr w:rsidR="00DE6A4B">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8089347736</w:t>
            </w:r>
          </w:p>
        </w:tc>
      </w:tr>
      <w:tr w:rsidR="00DE6A4B">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9447957820</w:t>
            </w:r>
          </w:p>
        </w:tc>
      </w:tr>
      <w:tr w:rsidR="00DE6A4B">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944638272</w:t>
            </w:r>
          </w:p>
        </w:tc>
      </w:tr>
      <w:tr w:rsidR="00DE6A4B">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9497980240</w:t>
            </w:r>
          </w:p>
        </w:tc>
      </w:tr>
      <w:tr w:rsidR="00DE6A4B">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5.</w:t>
            </w:r>
          </w:p>
        </w:tc>
        <w:tc>
          <w:tcPr>
            <w:tcW w:w="345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BSNL Office</w:t>
            </w:r>
          </w:p>
        </w:tc>
        <w:tc>
          <w:tcPr>
            <w:tcW w:w="27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Officer</w:t>
            </w:r>
          </w:p>
        </w:tc>
        <w:tc>
          <w:tcPr>
            <w:tcW w:w="237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NA</w:t>
            </w:r>
          </w:p>
        </w:tc>
      </w:tr>
      <w:tr w:rsidR="00DE6A4B">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9447411088</w:t>
            </w:r>
          </w:p>
        </w:tc>
      </w:tr>
      <w:tr w:rsidR="00DE6A4B">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9446917182</w:t>
            </w:r>
          </w:p>
        </w:tc>
      </w:tr>
      <w:tr w:rsidR="00DE6A4B">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8.</w:t>
            </w:r>
          </w:p>
        </w:tc>
        <w:tc>
          <w:tcPr>
            <w:tcW w:w="345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Fisheries Office</w:t>
            </w:r>
          </w:p>
        </w:tc>
        <w:tc>
          <w:tcPr>
            <w:tcW w:w="27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Officer</w:t>
            </w:r>
          </w:p>
        </w:tc>
        <w:tc>
          <w:tcPr>
            <w:tcW w:w="237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NA</w:t>
            </w:r>
          </w:p>
        </w:tc>
      </w:tr>
      <w:tr w:rsidR="00DE6A4B">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04692600101</w:t>
            </w:r>
          </w:p>
        </w:tc>
      </w:tr>
    </w:tbl>
    <w:p w:rsidR="00DE6A4B" w:rsidRDefault="000A38DD">
      <w:pPr>
        <w:pStyle w:val="Heading3"/>
        <w:spacing w:before="80" w:after="200"/>
        <w:ind w:right="1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1.4. Health Services</w:t>
      </w:r>
    </w:p>
    <w:p w:rsidR="00DE6A4B" w:rsidRDefault="000A38DD">
      <w:pPr>
        <w:spacing w:before="60"/>
        <w:jc w:val="left"/>
        <w:rPr>
          <w:rFonts w:ascii="Times New Roman" w:eastAsia="Times New Roman" w:hAnsi="Times New Roman" w:cs="Times New Roman"/>
          <w:b/>
          <w:bCs/>
        </w:rPr>
      </w:pPr>
      <w:r>
        <w:rPr>
          <w:rFonts w:ascii="Times New Roman" w:eastAsia="Times New Roman" w:hAnsi="Times New Roman" w:cs="Times New Roman"/>
          <w:b/>
          <w:bCs/>
        </w:rPr>
        <w:t xml:space="preserve"> </w:t>
      </w:r>
    </w:p>
    <w:tbl>
      <w:tblPr>
        <w:tblStyle w:val="affffffff0"/>
        <w:tblW w:w="91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2295"/>
      </w:tblGrid>
      <w:tr w:rsidR="00DE6A4B">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Location</w:t>
            </w:r>
          </w:p>
        </w:tc>
        <w:tc>
          <w:tcPr>
            <w:tcW w:w="22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Phone number</w:t>
            </w:r>
          </w:p>
        </w:tc>
      </w:tr>
      <w:tr w:rsidR="00DE6A4B">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kadapra </w:t>
            </w:r>
          </w:p>
        </w:tc>
        <w:tc>
          <w:tcPr>
            <w:tcW w:w="2295"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jc w:val="center"/>
              <w:rPr>
                <w:rFonts w:ascii="Times New Roman" w:eastAsia="Times New Roman" w:hAnsi="Times New Roman" w:cs="Times New Roman"/>
              </w:rPr>
            </w:pPr>
            <w:r>
              <w:rPr>
                <w:rFonts w:ascii="Times New Roman" w:eastAsia="Times New Roman" w:hAnsi="Times New Roman" w:cs="Times New Roman"/>
              </w:rPr>
              <w:t>04792316400</w:t>
            </w:r>
          </w:p>
        </w:tc>
      </w:tr>
      <w:tr w:rsidR="00DE6A4B">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parumala</w:t>
            </w:r>
          </w:p>
        </w:tc>
        <w:tc>
          <w:tcPr>
            <w:tcW w:w="2295"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jc w:val="center"/>
              <w:rPr>
                <w:rFonts w:ascii="Times New Roman" w:eastAsia="Times New Roman" w:hAnsi="Times New Roman" w:cs="Times New Roman"/>
              </w:rPr>
            </w:pPr>
            <w:r>
              <w:rPr>
                <w:rFonts w:ascii="Times New Roman" w:eastAsia="Times New Roman" w:hAnsi="Times New Roman" w:cs="Times New Roman"/>
              </w:rPr>
              <w:t>04792317000</w:t>
            </w:r>
          </w:p>
        </w:tc>
      </w:tr>
      <w:tr w:rsidR="00DE6A4B">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parumala</w:t>
            </w:r>
          </w:p>
        </w:tc>
        <w:tc>
          <w:tcPr>
            <w:tcW w:w="2295"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9961085841</w:t>
            </w:r>
          </w:p>
        </w:tc>
      </w:tr>
      <w:tr w:rsidR="00DE6A4B">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lastRenderedPageBreak/>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Chemist/pharmacy</w:t>
            </w:r>
          </w:p>
        </w:tc>
        <w:tc>
          <w:tcPr>
            <w:tcW w:w="160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Kadapra PHC</w:t>
            </w:r>
          </w:p>
        </w:tc>
        <w:tc>
          <w:tcPr>
            <w:tcW w:w="22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9496543248</w:t>
            </w:r>
          </w:p>
        </w:tc>
      </w:tr>
      <w:tr w:rsidR="00DE6A4B">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Blood donors</w:t>
            </w:r>
          </w:p>
        </w:tc>
        <w:tc>
          <w:tcPr>
            <w:tcW w:w="160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Sandeep</w:t>
            </w:r>
          </w:p>
        </w:tc>
        <w:tc>
          <w:tcPr>
            <w:tcW w:w="22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9496469181</w:t>
            </w:r>
          </w:p>
        </w:tc>
      </w:tr>
      <w:tr w:rsidR="00DE6A4B">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ind w:left="360"/>
              <w:jc w:val="left"/>
              <w:rPr>
                <w:rFonts w:ascii="Times New Roman" w:eastAsia="Times New Roman" w:hAnsi="Times New Roman" w:cs="Times New Roman"/>
              </w:rPr>
            </w:pPr>
            <w:r>
              <w:rPr>
                <w:rFonts w:ascii="Times New Roman" w:eastAsia="Times New Roman" w:hAnsi="Times New Roman" w:cs="Times New Roman"/>
              </w:rPr>
              <w:t>Other language experts (Bihari, Hindi, Bengali,</w:t>
            </w:r>
          </w:p>
          <w:p w:rsidR="00DE6A4B" w:rsidRDefault="000A38DD">
            <w:pPr>
              <w:spacing w:after="240"/>
              <w:ind w:left="360"/>
              <w:jc w:val="left"/>
              <w:rPr>
                <w:rFonts w:ascii="Times New Roman" w:eastAsia="Times New Roman" w:hAnsi="Times New Roman" w:cs="Times New Roman"/>
              </w:rPr>
            </w:pPr>
            <w:r>
              <w:rPr>
                <w:rFonts w:ascii="Times New Roman" w:eastAsia="Times New Roman" w:hAnsi="Times New Roman" w:cs="Times New Roman"/>
              </w:rPr>
              <w:t>Asamees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nil</w:t>
            </w:r>
          </w:p>
        </w:tc>
        <w:tc>
          <w:tcPr>
            <w:tcW w:w="2295"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NA </w:t>
            </w:r>
          </w:p>
        </w:tc>
      </w:tr>
    </w:tbl>
    <w:p w:rsidR="00DE6A4B" w:rsidRDefault="000A38DD">
      <w:pPr>
        <w:spacing w:after="240"/>
        <w:jc w:val="left"/>
        <w:rPr>
          <w:rFonts w:ascii="Times New Roman" w:eastAsia="Times New Roman" w:hAnsi="Times New Roman" w:cs="Times New Roman"/>
          <w:b/>
          <w:bCs/>
        </w:rPr>
      </w:pPr>
      <w:r>
        <w:rPr>
          <w:rFonts w:ascii="Times New Roman" w:eastAsia="Times New Roman" w:hAnsi="Times New Roman" w:cs="Times New Roman"/>
          <w:b/>
          <w:bCs/>
        </w:rPr>
        <w:t xml:space="preserve"> </w:t>
      </w:r>
    </w:p>
    <w:p w:rsidR="00DE6A4B" w:rsidRDefault="000A38DD">
      <w:pPr>
        <w:pStyle w:val="Heading3"/>
        <w:spacing w:after="200"/>
        <w:ind w:right="1120"/>
        <w:jc w:val="left"/>
        <w:rPr>
          <w:rFonts w:ascii="Times New Roman" w:eastAsia="Times New Roman" w:hAnsi="Times New Roman" w:cs="Times New Roman"/>
          <w:color w:val="000000"/>
        </w:rPr>
      </w:pPr>
      <w:bookmarkStart w:id="156" w:name="_heading=h.57aysgavq2ez" w:colFirst="0" w:colLast="0"/>
      <w:bookmarkEnd w:id="156"/>
      <w:r>
        <w:rPr>
          <w:rFonts w:ascii="Times New Roman" w:eastAsia="Times New Roman" w:hAnsi="Times New Roman" w:cs="Times New Roman"/>
          <w:color w:val="000000"/>
        </w:rPr>
        <w:t>1.5. Veterinary Services</w:t>
      </w:r>
    </w:p>
    <w:tbl>
      <w:tblPr>
        <w:tblStyle w:val="affffffff1"/>
        <w:tblW w:w="91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2415"/>
      </w:tblGrid>
      <w:tr w:rsidR="00DE6A4B">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420"/>
              <w:jc w:val="left"/>
              <w:rPr>
                <w:rFonts w:ascii="Times New Roman" w:eastAsia="Times New Roman" w:hAnsi="Times New Roman" w:cs="Times New Roman"/>
              </w:rPr>
            </w:pPr>
            <w:r>
              <w:rPr>
                <w:rFonts w:ascii="Times New Roman" w:eastAsia="Times New Roman" w:hAnsi="Times New Roman" w:cs="Times New Roman"/>
                <w:b/>
                <w:bCs/>
              </w:rPr>
              <w:t xml:space="preserve"> </w:t>
            </w:r>
            <w:r>
              <w:rPr>
                <w:rFonts w:ascii="Times New Roman" w:eastAsia="Times New Roman" w:hAnsi="Times New Roman" w:cs="Times New Roman"/>
              </w:rPr>
              <w:t>Sl.No</w:t>
            </w:r>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jc w:val="left"/>
              <w:rPr>
                <w:rFonts w:ascii="Times New Roman" w:eastAsia="Times New Roman" w:hAnsi="Times New Roman" w:cs="Times New Roman"/>
              </w:rPr>
            </w:pPr>
            <w:r>
              <w:rPr>
                <w:rFonts w:ascii="Times New Roman" w:eastAsia="Times New Roman" w:hAnsi="Times New Roman" w:cs="Times New Roman"/>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DE6A4B" w:rsidRDefault="000A38DD">
            <w:pPr>
              <w:ind w:left="260"/>
              <w:jc w:val="center"/>
              <w:rPr>
                <w:rFonts w:ascii="Times New Roman" w:eastAsia="Times New Roman" w:hAnsi="Times New Roman" w:cs="Times New Roman"/>
              </w:rPr>
            </w:pPr>
            <w:r>
              <w:rPr>
                <w:rFonts w:ascii="Times New Roman" w:eastAsia="Times New Roman" w:hAnsi="Times New Roman" w:cs="Times New Roman"/>
              </w:rPr>
              <w:t>Name of the</w:t>
            </w:r>
          </w:p>
          <w:p w:rsidR="00DE6A4B" w:rsidRDefault="000A38DD">
            <w:pPr>
              <w:spacing w:after="240"/>
              <w:ind w:left="260"/>
              <w:jc w:val="center"/>
              <w:rPr>
                <w:rFonts w:ascii="Times New Roman" w:eastAsia="Times New Roman" w:hAnsi="Times New Roman" w:cs="Times New Roman"/>
              </w:rPr>
            </w:pPr>
            <w:r>
              <w:rPr>
                <w:rFonts w:ascii="Times New Roman" w:eastAsia="Times New Roman" w:hAnsi="Times New Roman" w:cs="Times New Roman"/>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500"/>
              <w:jc w:val="left"/>
              <w:rPr>
                <w:rFonts w:ascii="Times New Roman" w:eastAsia="Times New Roman" w:hAnsi="Times New Roman" w:cs="Times New Roman"/>
              </w:rPr>
            </w:pPr>
            <w:r>
              <w:rPr>
                <w:rFonts w:ascii="Times New Roman" w:eastAsia="Times New Roman" w:hAnsi="Times New Roman" w:cs="Times New Roman"/>
              </w:rPr>
              <w:t>Place/location</w:t>
            </w:r>
          </w:p>
        </w:tc>
        <w:tc>
          <w:tcPr>
            <w:tcW w:w="24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DE6A4B" w:rsidRDefault="000A38DD">
            <w:pPr>
              <w:spacing w:before="240"/>
              <w:ind w:left="360"/>
              <w:jc w:val="left"/>
              <w:rPr>
                <w:rFonts w:ascii="Times New Roman" w:eastAsia="Times New Roman" w:hAnsi="Times New Roman" w:cs="Times New Roman"/>
              </w:rPr>
            </w:pPr>
            <w:r>
              <w:rPr>
                <w:rFonts w:ascii="Times New Roman" w:eastAsia="Times New Roman" w:hAnsi="Times New Roman" w:cs="Times New Roman"/>
              </w:rPr>
              <w:t>Phone</w:t>
            </w:r>
          </w:p>
          <w:p w:rsidR="00DE6A4B" w:rsidRDefault="000A38DD">
            <w:pPr>
              <w:spacing w:after="240"/>
              <w:ind w:left="360"/>
              <w:jc w:val="left"/>
              <w:rPr>
                <w:rFonts w:ascii="Times New Roman" w:eastAsia="Times New Roman" w:hAnsi="Times New Roman" w:cs="Times New Roman"/>
              </w:rPr>
            </w:pPr>
            <w:r>
              <w:rPr>
                <w:rFonts w:ascii="Times New Roman" w:eastAsia="Times New Roman" w:hAnsi="Times New Roman" w:cs="Times New Roman"/>
              </w:rPr>
              <w:t>number</w:t>
            </w:r>
          </w:p>
        </w:tc>
      </w:tr>
      <w:tr w:rsidR="00DE6A4B">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 Govt.Veterinary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Dr. Sreekala</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PULIKKEEZHU</w:t>
            </w:r>
          </w:p>
        </w:tc>
        <w:tc>
          <w:tcPr>
            <w:tcW w:w="2415"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9446382721</w:t>
            </w:r>
          </w:p>
        </w:tc>
      </w:tr>
    </w:tbl>
    <w:p w:rsidR="00DE6A4B" w:rsidRDefault="000A38DD">
      <w:pPr>
        <w:spacing w:before="240" w:after="240"/>
        <w:jc w:val="left"/>
        <w:rPr>
          <w:rFonts w:ascii="Times New Roman" w:eastAsia="Times New Roman" w:hAnsi="Times New Roman" w:cs="Times New Roman"/>
          <w:b/>
          <w:bCs/>
        </w:rPr>
      </w:pPr>
      <w:r>
        <w:rPr>
          <w:rFonts w:ascii="Times New Roman" w:eastAsia="Times New Roman" w:hAnsi="Times New Roman" w:cs="Times New Roman"/>
          <w:b/>
          <w:bCs/>
        </w:rPr>
        <w:t xml:space="preserve"> </w:t>
      </w:r>
    </w:p>
    <w:p w:rsidR="00DE6A4B" w:rsidRDefault="000A38DD">
      <w:pPr>
        <w:pStyle w:val="Heading3"/>
        <w:spacing w:after="200"/>
        <w:ind w:right="1120"/>
        <w:jc w:val="left"/>
        <w:rPr>
          <w:rFonts w:ascii="Times New Roman" w:eastAsia="Times New Roman" w:hAnsi="Times New Roman" w:cs="Times New Roman"/>
          <w:b/>
          <w:bCs/>
          <w:color w:val="000000"/>
        </w:rPr>
      </w:pPr>
      <w:bookmarkStart w:id="157" w:name="_heading=h.5a1rpqe33yp" w:colFirst="0" w:colLast="0"/>
      <w:bookmarkEnd w:id="157"/>
      <w:r>
        <w:rPr>
          <w:rFonts w:ascii="Times New Roman" w:eastAsia="Times New Roman" w:hAnsi="Times New Roman" w:cs="Times New Roman"/>
          <w:color w:val="000000"/>
        </w:rPr>
        <w:t>1.6. Helpline numbers</w:t>
      </w:r>
    </w:p>
    <w:tbl>
      <w:tblPr>
        <w:tblStyle w:val="affffffff2"/>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DE6A4B">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line="279" w:lineRule="auto"/>
              <w:ind w:left="260"/>
              <w:jc w:val="center"/>
              <w:rPr>
                <w:rFonts w:ascii="Times New Roman" w:eastAsia="Times New Roman" w:hAnsi="Times New Roman" w:cs="Times New Roman"/>
                <w:b/>
                <w:bCs/>
              </w:rPr>
            </w:pPr>
            <w:r>
              <w:rPr>
                <w:rFonts w:ascii="Times New Roman" w:eastAsia="Times New Roman" w:hAnsi="Times New Roman" w:cs="Times New Roman"/>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DE6A4B" w:rsidRDefault="000A38DD">
            <w:pPr>
              <w:spacing w:line="279" w:lineRule="auto"/>
              <w:ind w:left="260"/>
              <w:jc w:val="center"/>
              <w:rPr>
                <w:rFonts w:ascii="Times New Roman" w:eastAsia="Times New Roman" w:hAnsi="Times New Roman" w:cs="Times New Roman"/>
                <w:b/>
                <w:bCs/>
              </w:rPr>
            </w:pPr>
            <w:r>
              <w:rPr>
                <w:rFonts w:ascii="Times New Roman" w:eastAsia="Times New Roman" w:hAnsi="Times New Roman" w:cs="Times New Roman"/>
                <w:b/>
                <w:bCs/>
              </w:rPr>
              <w:t>Phone number</w:t>
            </w:r>
          </w:p>
        </w:tc>
      </w:tr>
      <w:tr w:rsidR="00DE6A4B">
        <w:trPr>
          <w:trHeight w:val="56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line="279" w:lineRule="auto"/>
              <w:ind w:left="260"/>
              <w:jc w:val="center"/>
              <w:rPr>
                <w:rFonts w:ascii="Times New Roman" w:eastAsia="Times New Roman" w:hAnsi="Times New Roman" w:cs="Times New Roman"/>
              </w:rPr>
            </w:pPr>
            <w:r>
              <w:rPr>
                <w:rFonts w:ascii="Times New Roman" w:eastAsia="Times New Roman" w:hAnsi="Times New Roman" w:cs="Times New Roman"/>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center"/>
              <w:rPr>
                <w:rFonts w:ascii="Times New Roman" w:eastAsia="Times New Roman" w:hAnsi="Times New Roman" w:cs="Times New Roman"/>
              </w:rPr>
            </w:pPr>
            <w:r>
              <w:rPr>
                <w:rFonts w:ascii="Times New Roman" w:eastAsia="Times New Roman" w:hAnsi="Times New Roman" w:cs="Times New Roman"/>
              </w:rPr>
              <w:t>9497980240</w:t>
            </w:r>
          </w:p>
        </w:tc>
      </w:tr>
      <w:tr w:rsidR="00DE6A4B">
        <w:trPr>
          <w:trHeight w:val="605"/>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before="240" w:after="240" w:line="279" w:lineRule="auto"/>
              <w:ind w:left="260"/>
              <w:jc w:val="center"/>
              <w:rPr>
                <w:rFonts w:ascii="Times New Roman" w:eastAsia="Times New Roman" w:hAnsi="Times New Roman" w:cs="Times New Roman"/>
              </w:rPr>
            </w:pPr>
            <w:r>
              <w:rPr>
                <w:rFonts w:ascii="Times New Roman" w:eastAsia="Times New Roman" w:hAnsi="Times New Roman" w:cs="Times New Roman"/>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center"/>
              <w:rPr>
                <w:rFonts w:ascii="Times New Roman" w:eastAsia="Times New Roman" w:hAnsi="Times New Roman" w:cs="Times New Roman"/>
              </w:rPr>
            </w:pPr>
            <w:r>
              <w:rPr>
                <w:rFonts w:ascii="Times New Roman" w:eastAsia="Times New Roman" w:hAnsi="Times New Roman" w:cs="Times New Roman"/>
              </w:rPr>
              <w:t>04692600101</w:t>
            </w:r>
          </w:p>
        </w:tc>
      </w:tr>
      <w:tr w:rsidR="00DE6A4B">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E6A4B" w:rsidRDefault="000A38DD">
            <w:pPr>
              <w:spacing w:line="279" w:lineRule="auto"/>
              <w:ind w:left="260"/>
              <w:jc w:val="center"/>
              <w:rPr>
                <w:rFonts w:ascii="Times New Roman" w:eastAsia="Times New Roman" w:hAnsi="Times New Roman" w:cs="Times New Roman"/>
              </w:rPr>
            </w:pPr>
            <w:r>
              <w:rPr>
                <w:rFonts w:ascii="Times New Roman" w:eastAsia="Times New Roman" w:hAnsi="Times New Roman" w:cs="Times New Roman"/>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DE6A4B" w:rsidRDefault="000A38DD">
            <w:pPr>
              <w:spacing w:before="240" w:after="240"/>
              <w:ind w:left="260"/>
              <w:jc w:val="center"/>
              <w:rPr>
                <w:rFonts w:ascii="Times New Roman" w:eastAsia="Times New Roman" w:hAnsi="Times New Roman" w:cs="Times New Roman"/>
              </w:rPr>
            </w:pPr>
            <w:r>
              <w:rPr>
                <w:rFonts w:ascii="Times New Roman" w:eastAsia="Times New Roman" w:hAnsi="Times New Roman" w:cs="Times New Roman"/>
              </w:rPr>
              <w:t>9446917182</w:t>
            </w:r>
          </w:p>
        </w:tc>
      </w:tr>
    </w:tbl>
    <w:p w:rsidR="00DE6A4B" w:rsidRDefault="00DE6A4B">
      <w:pPr>
        <w:jc w:val="left"/>
        <w:rPr>
          <w:rFonts w:ascii="Times New Roman" w:eastAsia="Times New Roman" w:hAnsi="Times New Roman" w:cs="Times New Roman"/>
          <w:sz w:val="38"/>
          <w:szCs w:val="38"/>
        </w:rPr>
      </w:pPr>
    </w:p>
    <w:p w:rsidR="00DE6A4B" w:rsidRDefault="00DE6A4B">
      <w:pPr>
        <w:jc w:val="left"/>
        <w:rPr>
          <w:rFonts w:ascii="Times New Roman" w:eastAsia="Times New Roman" w:hAnsi="Times New Roman" w:cs="Times New Roman"/>
          <w:sz w:val="38"/>
          <w:szCs w:val="38"/>
        </w:rPr>
      </w:pPr>
    </w:p>
    <w:p w:rsidR="00DE6A4B" w:rsidRDefault="000A38DD">
      <w:pPr>
        <w:pStyle w:val="Heading3"/>
        <w:jc w:val="left"/>
        <w:rPr>
          <w:rFonts w:ascii="Times New Roman" w:eastAsia="Times New Roman" w:hAnsi="Times New Roman" w:cs="Times New Roman"/>
          <w:color w:val="000000"/>
        </w:rPr>
      </w:pPr>
      <w:bookmarkStart w:id="158" w:name="_heading=h.beyz4ln86gxm" w:colFirst="0" w:colLast="0"/>
      <w:bookmarkEnd w:id="158"/>
      <w:r>
        <w:rPr>
          <w:rFonts w:ascii="Times New Roman" w:eastAsia="Times New Roman" w:hAnsi="Times New Roman" w:cs="Times New Roman"/>
          <w:color w:val="000000"/>
        </w:rPr>
        <w:t>1.7. Public and Private Schools Contact details</w:t>
      </w:r>
    </w:p>
    <w:p w:rsidR="00DE6A4B" w:rsidRDefault="00DE6A4B">
      <w:pPr>
        <w:jc w:val="left"/>
        <w:rPr>
          <w:rFonts w:ascii="Times New Roman" w:eastAsia="Times New Roman" w:hAnsi="Times New Roman" w:cs="Times New Roman"/>
        </w:rPr>
      </w:pPr>
    </w:p>
    <w:tbl>
      <w:tblPr>
        <w:tblStyle w:val="affffffff3"/>
        <w:tblW w:w="9291"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575"/>
        <w:gridCol w:w="3535"/>
        <w:gridCol w:w="1768"/>
        <w:gridCol w:w="1768"/>
        <w:gridCol w:w="1645"/>
      </w:tblGrid>
      <w:tr w:rsidR="00DE6A4B">
        <w:trPr>
          <w:trHeight w:val="285"/>
        </w:trPr>
        <w:tc>
          <w:tcPr>
            <w:tcW w:w="576"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lastRenderedPageBreak/>
              <w:t>S.No</w:t>
            </w:r>
          </w:p>
        </w:tc>
        <w:tc>
          <w:tcPr>
            <w:tcW w:w="3534"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Name of School</w:t>
            </w:r>
          </w:p>
        </w:tc>
        <w:tc>
          <w:tcPr>
            <w:tcW w:w="1767"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Ward</w:t>
            </w:r>
          </w:p>
        </w:tc>
        <w:tc>
          <w:tcPr>
            <w:tcW w:w="1767"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Institution type</w:t>
            </w:r>
          </w:p>
        </w:tc>
        <w:tc>
          <w:tcPr>
            <w:tcW w:w="1644"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Phone number</w:t>
            </w:r>
          </w:p>
        </w:tc>
      </w:tr>
      <w:tr w:rsidR="00DE6A4B">
        <w:trPr>
          <w:trHeight w:val="285"/>
        </w:trPr>
        <w:tc>
          <w:tcPr>
            <w:tcW w:w="576"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 xml:space="preserve"> 1</w:t>
            </w:r>
          </w:p>
        </w:tc>
        <w:tc>
          <w:tcPr>
            <w:tcW w:w="3534"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GLPS PARUMALA</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7</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GOVT</w:t>
            </w:r>
          </w:p>
        </w:tc>
        <w:tc>
          <w:tcPr>
            <w:tcW w:w="1644"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9446020923</w:t>
            </w:r>
          </w:p>
        </w:tc>
      </w:tr>
      <w:tr w:rsidR="00DE6A4B">
        <w:trPr>
          <w:trHeight w:val="285"/>
        </w:trPr>
        <w:tc>
          <w:tcPr>
            <w:tcW w:w="576"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 xml:space="preserve"> 2</w:t>
            </w:r>
          </w:p>
        </w:tc>
        <w:tc>
          <w:tcPr>
            <w:tcW w:w="3534"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KVLPS PARUMALA</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7</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AID</w:t>
            </w:r>
          </w:p>
        </w:tc>
        <w:tc>
          <w:tcPr>
            <w:tcW w:w="1644"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8921511041</w:t>
            </w:r>
          </w:p>
        </w:tc>
      </w:tr>
      <w:tr w:rsidR="00DE6A4B">
        <w:trPr>
          <w:trHeight w:val="285"/>
        </w:trPr>
        <w:tc>
          <w:tcPr>
            <w:tcW w:w="576"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 xml:space="preserve"> 3</w:t>
            </w:r>
          </w:p>
        </w:tc>
        <w:tc>
          <w:tcPr>
            <w:tcW w:w="3534"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 xml:space="preserve">SYNDESMOSES PUBLIC SCHOOL </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5</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PVT</w:t>
            </w:r>
          </w:p>
        </w:tc>
        <w:tc>
          <w:tcPr>
            <w:tcW w:w="1644"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9496089774</w:t>
            </w:r>
          </w:p>
        </w:tc>
      </w:tr>
      <w:tr w:rsidR="00DE6A4B">
        <w:trPr>
          <w:trHeight w:val="285"/>
        </w:trPr>
        <w:tc>
          <w:tcPr>
            <w:tcW w:w="576"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 xml:space="preserve"> 4</w:t>
            </w:r>
          </w:p>
        </w:tc>
        <w:tc>
          <w:tcPr>
            <w:tcW w:w="3534"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DB GHSS PARUMALA</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7</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AIDED</w:t>
            </w:r>
          </w:p>
        </w:tc>
        <w:tc>
          <w:tcPr>
            <w:tcW w:w="1644"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8606481240</w:t>
            </w:r>
          </w:p>
        </w:tc>
      </w:tr>
      <w:tr w:rsidR="00DE6A4B">
        <w:trPr>
          <w:trHeight w:val="285"/>
        </w:trPr>
        <w:tc>
          <w:tcPr>
            <w:tcW w:w="576"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 xml:space="preserve"> 5</w:t>
            </w:r>
          </w:p>
        </w:tc>
        <w:tc>
          <w:tcPr>
            <w:tcW w:w="3534"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 xml:space="preserve">DB GHS PARUMALA </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7</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AIDED</w:t>
            </w:r>
          </w:p>
        </w:tc>
        <w:tc>
          <w:tcPr>
            <w:tcW w:w="1644"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8848624625</w:t>
            </w:r>
          </w:p>
        </w:tc>
      </w:tr>
      <w:tr w:rsidR="00DE6A4B">
        <w:trPr>
          <w:trHeight w:val="285"/>
        </w:trPr>
        <w:tc>
          <w:tcPr>
            <w:tcW w:w="576"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6</w:t>
            </w:r>
          </w:p>
        </w:tc>
        <w:tc>
          <w:tcPr>
            <w:tcW w:w="3534"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KVUPSCHOOL VALANJAVATTAM</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AIDED</w:t>
            </w:r>
          </w:p>
        </w:tc>
        <w:tc>
          <w:tcPr>
            <w:tcW w:w="1644"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8848381305</w:t>
            </w:r>
          </w:p>
        </w:tc>
      </w:tr>
      <w:tr w:rsidR="00DE6A4B">
        <w:trPr>
          <w:trHeight w:val="285"/>
        </w:trPr>
        <w:tc>
          <w:tcPr>
            <w:tcW w:w="576"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7</w:t>
            </w:r>
          </w:p>
        </w:tc>
        <w:tc>
          <w:tcPr>
            <w:tcW w:w="3534"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GOVT LP SCHOOL KADAPRA</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15</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GOVT</w:t>
            </w:r>
          </w:p>
        </w:tc>
        <w:tc>
          <w:tcPr>
            <w:tcW w:w="1644"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9961942483</w:t>
            </w:r>
          </w:p>
        </w:tc>
      </w:tr>
      <w:tr w:rsidR="00DE6A4B">
        <w:trPr>
          <w:trHeight w:val="285"/>
        </w:trPr>
        <w:tc>
          <w:tcPr>
            <w:tcW w:w="576"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8</w:t>
            </w:r>
          </w:p>
        </w:tc>
        <w:tc>
          <w:tcPr>
            <w:tcW w:w="3534"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KANNASSA HIGH SCHOOL</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15</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GOVT</w:t>
            </w:r>
          </w:p>
        </w:tc>
        <w:tc>
          <w:tcPr>
            <w:tcW w:w="1644"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9747263625</w:t>
            </w:r>
          </w:p>
        </w:tc>
      </w:tr>
      <w:tr w:rsidR="00DE6A4B">
        <w:trPr>
          <w:trHeight w:val="285"/>
        </w:trPr>
        <w:tc>
          <w:tcPr>
            <w:tcW w:w="576"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9</w:t>
            </w:r>
          </w:p>
        </w:tc>
        <w:tc>
          <w:tcPr>
            <w:tcW w:w="3534"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KANNASSA HSS KADAPRA</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15</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GOVT</w:t>
            </w:r>
          </w:p>
        </w:tc>
        <w:tc>
          <w:tcPr>
            <w:tcW w:w="1644"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9495329004</w:t>
            </w:r>
          </w:p>
        </w:tc>
      </w:tr>
      <w:tr w:rsidR="00DE6A4B">
        <w:trPr>
          <w:trHeight w:val="68"/>
        </w:trPr>
        <w:tc>
          <w:tcPr>
            <w:tcW w:w="576"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10</w:t>
            </w:r>
          </w:p>
        </w:tc>
        <w:tc>
          <w:tcPr>
            <w:tcW w:w="3534"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GOVT UPSCHOOL KADAPRA</w:t>
            </w:r>
          </w:p>
        </w:tc>
        <w:tc>
          <w:tcPr>
            <w:tcW w:w="1767"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15</w:t>
            </w:r>
          </w:p>
        </w:tc>
        <w:tc>
          <w:tcPr>
            <w:tcW w:w="1767"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GOVT</w:t>
            </w:r>
          </w:p>
        </w:tc>
        <w:tc>
          <w:tcPr>
            <w:tcW w:w="1644"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9495011204</w:t>
            </w:r>
          </w:p>
        </w:tc>
      </w:tr>
      <w:tr w:rsidR="00DE6A4B">
        <w:trPr>
          <w:trHeight w:val="285"/>
        </w:trPr>
        <w:tc>
          <w:tcPr>
            <w:tcW w:w="57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11</w:t>
            </w:r>
          </w:p>
        </w:tc>
        <w:tc>
          <w:tcPr>
            <w:tcW w:w="3534"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ST MARYS LP SCHOOL</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15</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AIDED</w:t>
            </w:r>
          </w:p>
        </w:tc>
        <w:tc>
          <w:tcPr>
            <w:tcW w:w="1644"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9995130870</w:t>
            </w:r>
          </w:p>
        </w:tc>
      </w:tr>
      <w:tr w:rsidR="00DE6A4B">
        <w:trPr>
          <w:trHeight w:val="285"/>
        </w:trPr>
        <w:tc>
          <w:tcPr>
            <w:tcW w:w="57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12</w:t>
            </w:r>
          </w:p>
        </w:tc>
        <w:tc>
          <w:tcPr>
            <w:tcW w:w="3534"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ST MARYS H S</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15</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AIDED</w:t>
            </w:r>
          </w:p>
        </w:tc>
        <w:tc>
          <w:tcPr>
            <w:tcW w:w="1644"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9947828430</w:t>
            </w:r>
          </w:p>
        </w:tc>
      </w:tr>
      <w:tr w:rsidR="00DE6A4B">
        <w:trPr>
          <w:trHeight w:val="285"/>
        </w:trPr>
        <w:tc>
          <w:tcPr>
            <w:tcW w:w="57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13</w:t>
            </w:r>
          </w:p>
        </w:tc>
        <w:tc>
          <w:tcPr>
            <w:tcW w:w="3534"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MSM EMS LPS</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11</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AIDED</w:t>
            </w:r>
          </w:p>
        </w:tc>
        <w:tc>
          <w:tcPr>
            <w:tcW w:w="1644"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9400662450</w:t>
            </w:r>
          </w:p>
        </w:tc>
      </w:tr>
      <w:tr w:rsidR="00DE6A4B">
        <w:trPr>
          <w:trHeight w:val="285"/>
        </w:trPr>
        <w:tc>
          <w:tcPr>
            <w:tcW w:w="57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14</w:t>
            </w:r>
          </w:p>
        </w:tc>
        <w:tc>
          <w:tcPr>
            <w:tcW w:w="3534"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MSM UPS</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11</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AIDED</w:t>
            </w:r>
          </w:p>
        </w:tc>
        <w:tc>
          <w:tcPr>
            <w:tcW w:w="1644"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9539981860</w:t>
            </w:r>
          </w:p>
        </w:tc>
      </w:tr>
      <w:tr w:rsidR="00DE6A4B">
        <w:trPr>
          <w:trHeight w:val="285"/>
        </w:trPr>
        <w:tc>
          <w:tcPr>
            <w:tcW w:w="57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15</w:t>
            </w:r>
          </w:p>
        </w:tc>
        <w:tc>
          <w:tcPr>
            <w:tcW w:w="3534"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STELLA MARYS PUBLIC SCHOOL</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10</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PVT</w:t>
            </w:r>
          </w:p>
        </w:tc>
        <w:tc>
          <w:tcPr>
            <w:tcW w:w="1644"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7558901329</w:t>
            </w:r>
          </w:p>
        </w:tc>
      </w:tr>
      <w:tr w:rsidR="00DE6A4B">
        <w:trPr>
          <w:trHeight w:val="285"/>
        </w:trPr>
        <w:tc>
          <w:tcPr>
            <w:tcW w:w="57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16</w:t>
            </w:r>
          </w:p>
        </w:tc>
        <w:tc>
          <w:tcPr>
            <w:tcW w:w="3534"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MARBASELIOUS SCHOOL</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12</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PVT</w:t>
            </w:r>
          </w:p>
        </w:tc>
        <w:tc>
          <w:tcPr>
            <w:tcW w:w="1644"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7560936438</w:t>
            </w:r>
          </w:p>
        </w:tc>
      </w:tr>
      <w:tr w:rsidR="00DE6A4B">
        <w:trPr>
          <w:trHeight w:val="285"/>
        </w:trPr>
        <w:tc>
          <w:tcPr>
            <w:tcW w:w="57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17</w:t>
            </w:r>
          </w:p>
        </w:tc>
        <w:tc>
          <w:tcPr>
            <w:tcW w:w="3534"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MOZHESSERI LPS</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12</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AIDED</w:t>
            </w:r>
          </w:p>
        </w:tc>
        <w:tc>
          <w:tcPr>
            <w:tcW w:w="1644"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7559019831</w:t>
            </w:r>
          </w:p>
        </w:tc>
      </w:tr>
      <w:tr w:rsidR="00DE6A4B">
        <w:trPr>
          <w:trHeight w:val="285"/>
        </w:trPr>
        <w:tc>
          <w:tcPr>
            <w:tcW w:w="57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18</w:t>
            </w:r>
          </w:p>
        </w:tc>
        <w:tc>
          <w:tcPr>
            <w:tcW w:w="3534"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ST FRANCIS LPS</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9</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AIDED</w:t>
            </w:r>
          </w:p>
        </w:tc>
        <w:tc>
          <w:tcPr>
            <w:tcW w:w="1644"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9447565215</w:t>
            </w:r>
          </w:p>
        </w:tc>
      </w:tr>
      <w:tr w:rsidR="00DE6A4B">
        <w:trPr>
          <w:trHeight w:val="285"/>
        </w:trPr>
        <w:tc>
          <w:tcPr>
            <w:tcW w:w="57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19</w:t>
            </w:r>
          </w:p>
        </w:tc>
        <w:tc>
          <w:tcPr>
            <w:tcW w:w="3534"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SEMINARY LPS</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9</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AIDED</w:t>
            </w:r>
          </w:p>
        </w:tc>
        <w:tc>
          <w:tcPr>
            <w:tcW w:w="1644"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8089362623</w:t>
            </w:r>
          </w:p>
        </w:tc>
      </w:tr>
      <w:tr w:rsidR="00DE6A4B">
        <w:trPr>
          <w:trHeight w:val="285"/>
        </w:trPr>
        <w:tc>
          <w:tcPr>
            <w:tcW w:w="57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20</w:t>
            </w:r>
          </w:p>
        </w:tc>
        <w:tc>
          <w:tcPr>
            <w:tcW w:w="3534"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NJANODAYA SCHOOL</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10</w:t>
            </w:r>
          </w:p>
        </w:tc>
        <w:tc>
          <w:tcPr>
            <w:tcW w:w="1767"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AIDED</w:t>
            </w:r>
          </w:p>
        </w:tc>
        <w:tc>
          <w:tcPr>
            <w:tcW w:w="1644"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9526898384</w:t>
            </w:r>
          </w:p>
        </w:tc>
      </w:tr>
    </w:tbl>
    <w:p w:rsidR="00DE6A4B" w:rsidRDefault="00DE6A4B">
      <w:pPr>
        <w:jc w:val="left"/>
        <w:rPr>
          <w:rFonts w:ascii="Times New Roman" w:eastAsia="Times New Roman" w:hAnsi="Times New Roman" w:cs="Times New Roman"/>
        </w:rPr>
      </w:pPr>
    </w:p>
    <w:p w:rsidR="00DE6A4B" w:rsidRDefault="00DE6A4B">
      <w:pPr>
        <w:jc w:val="left"/>
        <w:rPr>
          <w:rFonts w:ascii="Times New Roman" w:eastAsia="Times New Roman" w:hAnsi="Times New Roman" w:cs="Times New Roman"/>
        </w:rPr>
      </w:pPr>
    </w:p>
    <w:p w:rsidR="00DE6A4B" w:rsidRDefault="000A38DD">
      <w:pPr>
        <w:pStyle w:val="Heading3"/>
        <w:jc w:val="left"/>
        <w:rPr>
          <w:rFonts w:ascii="Times New Roman" w:eastAsia="Times New Roman" w:hAnsi="Times New Roman" w:cs="Times New Roman"/>
          <w:color w:val="000000"/>
        </w:rPr>
      </w:pPr>
      <w:bookmarkStart w:id="159" w:name="_heading=h.6k0ygz495g9l" w:colFirst="0" w:colLast="0"/>
      <w:bookmarkEnd w:id="159"/>
      <w:r>
        <w:rPr>
          <w:rFonts w:ascii="Times New Roman" w:eastAsia="Times New Roman" w:hAnsi="Times New Roman" w:cs="Times New Roman"/>
          <w:color w:val="000000"/>
        </w:rPr>
        <w:t xml:space="preserve">1.9. Anganwadi Contact Details </w:t>
      </w:r>
    </w:p>
    <w:p w:rsidR="00DE6A4B" w:rsidRDefault="00DE6A4B">
      <w:pPr>
        <w:jc w:val="left"/>
        <w:rPr>
          <w:rFonts w:ascii="Times New Roman" w:eastAsia="Times New Roman" w:hAnsi="Times New Roman" w:cs="Times New Roman"/>
        </w:rPr>
      </w:pPr>
    </w:p>
    <w:tbl>
      <w:tblPr>
        <w:tblStyle w:val="affffffff4"/>
        <w:tblW w:w="9291"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195"/>
        <w:gridCol w:w="1194"/>
        <w:gridCol w:w="2818"/>
        <w:gridCol w:w="2042"/>
        <w:gridCol w:w="2042"/>
      </w:tblGrid>
      <w:tr w:rsidR="00DE6A4B">
        <w:trPr>
          <w:trHeight w:val="285"/>
        </w:trPr>
        <w:tc>
          <w:tcPr>
            <w:tcW w:w="119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Sl.No.</w:t>
            </w:r>
          </w:p>
        </w:tc>
        <w:tc>
          <w:tcPr>
            <w:tcW w:w="119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Ward No</w:t>
            </w:r>
          </w:p>
        </w:tc>
        <w:tc>
          <w:tcPr>
            <w:tcW w:w="281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Name of Anganwadi Teachers</w:t>
            </w:r>
          </w:p>
        </w:tc>
        <w:tc>
          <w:tcPr>
            <w:tcW w:w="2042"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Anganwadi Number</w:t>
            </w:r>
          </w:p>
        </w:tc>
        <w:tc>
          <w:tcPr>
            <w:tcW w:w="2042"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Phone number</w:t>
            </w:r>
          </w:p>
        </w:tc>
      </w:tr>
      <w:tr w:rsidR="00DE6A4B">
        <w:trPr>
          <w:trHeight w:val="285"/>
        </w:trPr>
        <w:tc>
          <w:tcPr>
            <w:tcW w:w="119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w:t>
            </w:r>
          </w:p>
        </w:tc>
        <w:tc>
          <w:tcPr>
            <w:tcW w:w="119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 xml:space="preserve"> 5</w:t>
            </w:r>
          </w:p>
        </w:tc>
        <w:tc>
          <w:tcPr>
            <w:tcW w:w="2818"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Krishnakumari</w:t>
            </w:r>
          </w:p>
        </w:tc>
        <w:tc>
          <w:tcPr>
            <w:tcW w:w="2042"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AWC  15</w:t>
            </w:r>
          </w:p>
        </w:tc>
        <w:tc>
          <w:tcPr>
            <w:tcW w:w="2042"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9745443421</w:t>
            </w:r>
          </w:p>
        </w:tc>
      </w:tr>
      <w:tr w:rsidR="00DE6A4B">
        <w:trPr>
          <w:trHeight w:val="285"/>
        </w:trPr>
        <w:tc>
          <w:tcPr>
            <w:tcW w:w="119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2</w:t>
            </w:r>
          </w:p>
        </w:tc>
        <w:tc>
          <w:tcPr>
            <w:tcW w:w="119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 xml:space="preserve"> 1</w:t>
            </w:r>
          </w:p>
        </w:tc>
        <w:tc>
          <w:tcPr>
            <w:tcW w:w="2818"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Sudharma</w:t>
            </w:r>
          </w:p>
        </w:tc>
        <w:tc>
          <w:tcPr>
            <w:tcW w:w="2042"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AWC 21</w:t>
            </w:r>
          </w:p>
        </w:tc>
        <w:tc>
          <w:tcPr>
            <w:tcW w:w="2042"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9745668248</w:t>
            </w:r>
          </w:p>
        </w:tc>
      </w:tr>
      <w:tr w:rsidR="00DE6A4B">
        <w:trPr>
          <w:trHeight w:val="285"/>
        </w:trPr>
        <w:tc>
          <w:tcPr>
            <w:tcW w:w="119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3</w:t>
            </w:r>
          </w:p>
        </w:tc>
        <w:tc>
          <w:tcPr>
            <w:tcW w:w="119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 xml:space="preserve"> 5</w:t>
            </w:r>
          </w:p>
        </w:tc>
        <w:tc>
          <w:tcPr>
            <w:tcW w:w="2818"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Ramadevi</w:t>
            </w:r>
          </w:p>
        </w:tc>
        <w:tc>
          <w:tcPr>
            <w:tcW w:w="2042"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AWC  1</w:t>
            </w:r>
          </w:p>
        </w:tc>
        <w:tc>
          <w:tcPr>
            <w:tcW w:w="2042"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8078864831</w:t>
            </w:r>
          </w:p>
        </w:tc>
      </w:tr>
      <w:tr w:rsidR="00DE6A4B">
        <w:trPr>
          <w:trHeight w:val="285"/>
        </w:trPr>
        <w:tc>
          <w:tcPr>
            <w:tcW w:w="119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4</w:t>
            </w:r>
          </w:p>
        </w:tc>
        <w:tc>
          <w:tcPr>
            <w:tcW w:w="119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 xml:space="preserve"> 4</w:t>
            </w:r>
          </w:p>
        </w:tc>
        <w:tc>
          <w:tcPr>
            <w:tcW w:w="2818"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 xml:space="preserve"> Anithakumari</w:t>
            </w:r>
          </w:p>
        </w:tc>
        <w:tc>
          <w:tcPr>
            <w:tcW w:w="2042"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AWC  2</w:t>
            </w:r>
          </w:p>
        </w:tc>
        <w:tc>
          <w:tcPr>
            <w:tcW w:w="2042"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9562585306</w:t>
            </w:r>
          </w:p>
        </w:tc>
      </w:tr>
      <w:tr w:rsidR="00DE6A4B">
        <w:trPr>
          <w:trHeight w:val="285"/>
        </w:trPr>
        <w:tc>
          <w:tcPr>
            <w:tcW w:w="1194" w:type="dxa"/>
            <w:tcBorders>
              <w:top w:val="nil"/>
              <w:left w:val="single" w:sz="5" w:space="0" w:color="000000"/>
              <w:bottom w:val="single" w:sz="4"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5</w:t>
            </w:r>
          </w:p>
        </w:tc>
        <w:tc>
          <w:tcPr>
            <w:tcW w:w="1194" w:type="dxa"/>
            <w:tcBorders>
              <w:top w:val="nil"/>
              <w:left w:val="single" w:sz="5" w:space="0" w:color="000000"/>
              <w:bottom w:val="single" w:sz="4" w:space="0" w:color="000000"/>
              <w:right w:val="single" w:sz="5"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 xml:space="preserve"> 1</w:t>
            </w:r>
          </w:p>
        </w:tc>
        <w:tc>
          <w:tcPr>
            <w:tcW w:w="2818" w:type="dxa"/>
            <w:tcBorders>
              <w:top w:val="nil"/>
              <w:left w:val="nil"/>
              <w:bottom w:val="single" w:sz="4"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 xml:space="preserve">Prasanna </w:t>
            </w:r>
          </w:p>
        </w:tc>
        <w:tc>
          <w:tcPr>
            <w:tcW w:w="2042"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AWC  8</w:t>
            </w:r>
          </w:p>
        </w:tc>
        <w:tc>
          <w:tcPr>
            <w:tcW w:w="2042" w:type="dxa"/>
            <w:tcBorders>
              <w:top w:val="nil"/>
              <w:left w:val="nil"/>
              <w:bottom w:val="single" w:sz="4"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9048509362</w:t>
            </w:r>
          </w:p>
        </w:tc>
      </w:tr>
      <w:tr w:rsidR="00DE6A4B">
        <w:trPr>
          <w:trHeight w:val="285"/>
        </w:trPr>
        <w:tc>
          <w:tcPr>
            <w:tcW w:w="11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6</w:t>
            </w:r>
          </w:p>
        </w:tc>
        <w:tc>
          <w:tcPr>
            <w:tcW w:w="11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 xml:space="preserve">  3</w:t>
            </w:r>
          </w:p>
        </w:tc>
        <w:tc>
          <w:tcPr>
            <w:tcW w:w="28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Sheena</w:t>
            </w:r>
          </w:p>
        </w:tc>
        <w:tc>
          <w:tcPr>
            <w:tcW w:w="2042"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AWC 112</w:t>
            </w:r>
          </w:p>
        </w:tc>
        <w:tc>
          <w:tcPr>
            <w:tcW w:w="204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9778297675</w:t>
            </w:r>
          </w:p>
        </w:tc>
      </w:tr>
      <w:tr w:rsidR="00DE6A4B">
        <w:trPr>
          <w:trHeight w:val="285"/>
        </w:trPr>
        <w:tc>
          <w:tcPr>
            <w:tcW w:w="11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7</w:t>
            </w:r>
          </w:p>
        </w:tc>
        <w:tc>
          <w:tcPr>
            <w:tcW w:w="11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4</w:t>
            </w:r>
          </w:p>
        </w:tc>
        <w:tc>
          <w:tcPr>
            <w:tcW w:w="28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Renju</w:t>
            </w:r>
          </w:p>
        </w:tc>
        <w:tc>
          <w:tcPr>
            <w:tcW w:w="204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AWC 11</w:t>
            </w:r>
          </w:p>
        </w:tc>
        <w:tc>
          <w:tcPr>
            <w:tcW w:w="204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6238985164</w:t>
            </w:r>
          </w:p>
        </w:tc>
      </w:tr>
      <w:tr w:rsidR="00DE6A4B">
        <w:trPr>
          <w:trHeight w:val="285"/>
        </w:trPr>
        <w:tc>
          <w:tcPr>
            <w:tcW w:w="11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8</w:t>
            </w:r>
          </w:p>
        </w:tc>
        <w:tc>
          <w:tcPr>
            <w:tcW w:w="11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4</w:t>
            </w:r>
          </w:p>
        </w:tc>
        <w:tc>
          <w:tcPr>
            <w:tcW w:w="28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Smitha</w:t>
            </w:r>
          </w:p>
        </w:tc>
        <w:tc>
          <w:tcPr>
            <w:tcW w:w="204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AWC 7</w:t>
            </w:r>
          </w:p>
        </w:tc>
        <w:tc>
          <w:tcPr>
            <w:tcW w:w="204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8129239993</w:t>
            </w:r>
          </w:p>
        </w:tc>
      </w:tr>
      <w:tr w:rsidR="00DE6A4B">
        <w:trPr>
          <w:trHeight w:val="285"/>
        </w:trPr>
        <w:tc>
          <w:tcPr>
            <w:tcW w:w="11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9</w:t>
            </w:r>
          </w:p>
        </w:tc>
        <w:tc>
          <w:tcPr>
            <w:tcW w:w="11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13</w:t>
            </w:r>
          </w:p>
        </w:tc>
        <w:tc>
          <w:tcPr>
            <w:tcW w:w="28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 xml:space="preserve">Ambika </w:t>
            </w:r>
          </w:p>
        </w:tc>
        <w:tc>
          <w:tcPr>
            <w:tcW w:w="2042"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AWC  4</w:t>
            </w:r>
          </w:p>
        </w:tc>
        <w:tc>
          <w:tcPr>
            <w:tcW w:w="204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9961774249</w:t>
            </w:r>
          </w:p>
        </w:tc>
      </w:tr>
      <w:tr w:rsidR="00DE6A4B">
        <w:trPr>
          <w:trHeight w:val="285"/>
        </w:trPr>
        <w:tc>
          <w:tcPr>
            <w:tcW w:w="11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10</w:t>
            </w:r>
          </w:p>
        </w:tc>
        <w:tc>
          <w:tcPr>
            <w:tcW w:w="11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12</w:t>
            </w:r>
          </w:p>
        </w:tc>
        <w:tc>
          <w:tcPr>
            <w:tcW w:w="28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Shyamalakumari</w:t>
            </w:r>
          </w:p>
        </w:tc>
        <w:tc>
          <w:tcPr>
            <w:tcW w:w="2042"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AWC  19</w:t>
            </w:r>
          </w:p>
        </w:tc>
        <w:tc>
          <w:tcPr>
            <w:tcW w:w="204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9961655811</w:t>
            </w:r>
          </w:p>
        </w:tc>
      </w:tr>
      <w:tr w:rsidR="00DE6A4B">
        <w:trPr>
          <w:trHeight w:val="285"/>
        </w:trPr>
        <w:tc>
          <w:tcPr>
            <w:tcW w:w="11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11</w:t>
            </w:r>
          </w:p>
        </w:tc>
        <w:tc>
          <w:tcPr>
            <w:tcW w:w="11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12</w:t>
            </w:r>
          </w:p>
        </w:tc>
        <w:tc>
          <w:tcPr>
            <w:tcW w:w="28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Bindhu</w:t>
            </w:r>
          </w:p>
        </w:tc>
        <w:tc>
          <w:tcPr>
            <w:tcW w:w="2042"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AWC  111</w:t>
            </w:r>
          </w:p>
        </w:tc>
        <w:tc>
          <w:tcPr>
            <w:tcW w:w="204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8157875141</w:t>
            </w:r>
          </w:p>
        </w:tc>
      </w:tr>
      <w:tr w:rsidR="00DE6A4B">
        <w:trPr>
          <w:trHeight w:val="285"/>
        </w:trPr>
        <w:tc>
          <w:tcPr>
            <w:tcW w:w="11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12</w:t>
            </w:r>
          </w:p>
        </w:tc>
        <w:tc>
          <w:tcPr>
            <w:tcW w:w="11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13</w:t>
            </w:r>
          </w:p>
        </w:tc>
        <w:tc>
          <w:tcPr>
            <w:tcW w:w="28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Geethakumari</w:t>
            </w:r>
          </w:p>
        </w:tc>
        <w:tc>
          <w:tcPr>
            <w:tcW w:w="2042"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AWC  14</w:t>
            </w:r>
          </w:p>
        </w:tc>
        <w:tc>
          <w:tcPr>
            <w:tcW w:w="204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9961952625</w:t>
            </w:r>
          </w:p>
        </w:tc>
      </w:tr>
      <w:tr w:rsidR="00DE6A4B">
        <w:trPr>
          <w:trHeight w:val="285"/>
        </w:trPr>
        <w:tc>
          <w:tcPr>
            <w:tcW w:w="11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13</w:t>
            </w:r>
          </w:p>
        </w:tc>
        <w:tc>
          <w:tcPr>
            <w:tcW w:w="11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10</w:t>
            </w:r>
          </w:p>
        </w:tc>
        <w:tc>
          <w:tcPr>
            <w:tcW w:w="28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 xml:space="preserve"> Latha K</w:t>
            </w:r>
          </w:p>
        </w:tc>
        <w:tc>
          <w:tcPr>
            <w:tcW w:w="2042"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AWC  20</w:t>
            </w:r>
          </w:p>
        </w:tc>
        <w:tc>
          <w:tcPr>
            <w:tcW w:w="204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8330855562</w:t>
            </w:r>
          </w:p>
        </w:tc>
      </w:tr>
      <w:tr w:rsidR="00DE6A4B">
        <w:trPr>
          <w:trHeight w:val="285"/>
        </w:trPr>
        <w:tc>
          <w:tcPr>
            <w:tcW w:w="11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14</w:t>
            </w:r>
          </w:p>
        </w:tc>
        <w:tc>
          <w:tcPr>
            <w:tcW w:w="11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10</w:t>
            </w:r>
          </w:p>
        </w:tc>
        <w:tc>
          <w:tcPr>
            <w:tcW w:w="28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 xml:space="preserve"> Anandheswary</w:t>
            </w:r>
          </w:p>
        </w:tc>
        <w:tc>
          <w:tcPr>
            <w:tcW w:w="2042"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AWC  12</w:t>
            </w:r>
          </w:p>
        </w:tc>
        <w:tc>
          <w:tcPr>
            <w:tcW w:w="204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9747149030</w:t>
            </w:r>
          </w:p>
        </w:tc>
      </w:tr>
      <w:tr w:rsidR="00DE6A4B">
        <w:trPr>
          <w:trHeight w:val="285"/>
        </w:trPr>
        <w:tc>
          <w:tcPr>
            <w:tcW w:w="11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15</w:t>
            </w:r>
          </w:p>
        </w:tc>
        <w:tc>
          <w:tcPr>
            <w:tcW w:w="11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13</w:t>
            </w:r>
          </w:p>
        </w:tc>
        <w:tc>
          <w:tcPr>
            <w:tcW w:w="28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 xml:space="preserve"> Aswathy</w:t>
            </w:r>
          </w:p>
        </w:tc>
        <w:tc>
          <w:tcPr>
            <w:tcW w:w="2042"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AWC  3</w:t>
            </w:r>
          </w:p>
        </w:tc>
        <w:tc>
          <w:tcPr>
            <w:tcW w:w="204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9400416370</w:t>
            </w:r>
          </w:p>
        </w:tc>
      </w:tr>
      <w:tr w:rsidR="00DE6A4B">
        <w:trPr>
          <w:trHeight w:val="285"/>
        </w:trPr>
        <w:tc>
          <w:tcPr>
            <w:tcW w:w="11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16</w:t>
            </w:r>
          </w:p>
        </w:tc>
        <w:tc>
          <w:tcPr>
            <w:tcW w:w="11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2</w:t>
            </w:r>
          </w:p>
        </w:tc>
        <w:tc>
          <w:tcPr>
            <w:tcW w:w="28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 xml:space="preserve"> Susan</w:t>
            </w:r>
          </w:p>
        </w:tc>
        <w:tc>
          <w:tcPr>
            <w:tcW w:w="2042"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AWC  13</w:t>
            </w:r>
          </w:p>
        </w:tc>
        <w:tc>
          <w:tcPr>
            <w:tcW w:w="204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6235738882</w:t>
            </w:r>
          </w:p>
        </w:tc>
      </w:tr>
      <w:tr w:rsidR="00DE6A4B">
        <w:trPr>
          <w:trHeight w:val="285"/>
        </w:trPr>
        <w:tc>
          <w:tcPr>
            <w:tcW w:w="11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17</w:t>
            </w:r>
          </w:p>
        </w:tc>
        <w:tc>
          <w:tcPr>
            <w:tcW w:w="11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15</w:t>
            </w:r>
          </w:p>
        </w:tc>
        <w:tc>
          <w:tcPr>
            <w:tcW w:w="28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 xml:space="preserve"> Sujatha</w:t>
            </w:r>
          </w:p>
        </w:tc>
        <w:tc>
          <w:tcPr>
            <w:tcW w:w="2042"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AWC  10</w:t>
            </w:r>
          </w:p>
        </w:tc>
        <w:tc>
          <w:tcPr>
            <w:tcW w:w="204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8089310134</w:t>
            </w:r>
          </w:p>
        </w:tc>
      </w:tr>
      <w:tr w:rsidR="00DE6A4B">
        <w:trPr>
          <w:trHeight w:val="570"/>
        </w:trPr>
        <w:tc>
          <w:tcPr>
            <w:tcW w:w="11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18</w:t>
            </w:r>
          </w:p>
        </w:tc>
        <w:tc>
          <w:tcPr>
            <w:tcW w:w="11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14</w:t>
            </w:r>
          </w:p>
        </w:tc>
        <w:tc>
          <w:tcPr>
            <w:tcW w:w="28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 xml:space="preserve"> Prasanna</w:t>
            </w:r>
          </w:p>
        </w:tc>
        <w:tc>
          <w:tcPr>
            <w:tcW w:w="2042"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AWC  5</w:t>
            </w:r>
          </w:p>
        </w:tc>
        <w:tc>
          <w:tcPr>
            <w:tcW w:w="204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7025446184</w:t>
            </w:r>
          </w:p>
        </w:tc>
      </w:tr>
      <w:tr w:rsidR="00DE6A4B">
        <w:trPr>
          <w:trHeight w:val="435"/>
        </w:trPr>
        <w:tc>
          <w:tcPr>
            <w:tcW w:w="11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19</w:t>
            </w:r>
          </w:p>
        </w:tc>
        <w:tc>
          <w:tcPr>
            <w:tcW w:w="11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5</w:t>
            </w:r>
          </w:p>
        </w:tc>
        <w:tc>
          <w:tcPr>
            <w:tcW w:w="28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Sreekala S Pillai</w:t>
            </w:r>
          </w:p>
        </w:tc>
        <w:tc>
          <w:tcPr>
            <w:tcW w:w="2042"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AWC 152</w:t>
            </w:r>
          </w:p>
        </w:tc>
        <w:tc>
          <w:tcPr>
            <w:tcW w:w="204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8089054072</w:t>
            </w:r>
          </w:p>
        </w:tc>
      </w:tr>
      <w:tr w:rsidR="00DE6A4B">
        <w:trPr>
          <w:trHeight w:val="600"/>
        </w:trPr>
        <w:tc>
          <w:tcPr>
            <w:tcW w:w="11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lastRenderedPageBreak/>
              <w:t>20</w:t>
            </w:r>
          </w:p>
        </w:tc>
        <w:tc>
          <w:tcPr>
            <w:tcW w:w="11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8</w:t>
            </w:r>
          </w:p>
        </w:tc>
        <w:tc>
          <w:tcPr>
            <w:tcW w:w="28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Jishna</w:t>
            </w:r>
          </w:p>
        </w:tc>
        <w:tc>
          <w:tcPr>
            <w:tcW w:w="2042"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AWC 6</w:t>
            </w:r>
          </w:p>
        </w:tc>
        <w:tc>
          <w:tcPr>
            <w:tcW w:w="204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9061890686</w:t>
            </w:r>
          </w:p>
        </w:tc>
      </w:tr>
      <w:tr w:rsidR="00DE6A4B">
        <w:trPr>
          <w:trHeight w:val="600"/>
        </w:trPr>
        <w:tc>
          <w:tcPr>
            <w:tcW w:w="11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21</w:t>
            </w:r>
          </w:p>
        </w:tc>
        <w:tc>
          <w:tcPr>
            <w:tcW w:w="11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15</w:t>
            </w:r>
          </w:p>
        </w:tc>
        <w:tc>
          <w:tcPr>
            <w:tcW w:w="28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Susan M V</w:t>
            </w:r>
          </w:p>
        </w:tc>
        <w:tc>
          <w:tcPr>
            <w:tcW w:w="2042"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AWC 17</w:t>
            </w:r>
          </w:p>
        </w:tc>
        <w:tc>
          <w:tcPr>
            <w:tcW w:w="204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9526230058</w:t>
            </w:r>
          </w:p>
        </w:tc>
      </w:tr>
      <w:tr w:rsidR="00DE6A4B">
        <w:trPr>
          <w:trHeight w:val="600"/>
        </w:trPr>
        <w:tc>
          <w:tcPr>
            <w:tcW w:w="11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22</w:t>
            </w:r>
          </w:p>
        </w:tc>
        <w:tc>
          <w:tcPr>
            <w:tcW w:w="11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9</w:t>
            </w:r>
          </w:p>
        </w:tc>
        <w:tc>
          <w:tcPr>
            <w:tcW w:w="28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Saudamini</w:t>
            </w:r>
          </w:p>
        </w:tc>
        <w:tc>
          <w:tcPr>
            <w:tcW w:w="2042"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AWC 18</w:t>
            </w:r>
          </w:p>
        </w:tc>
        <w:tc>
          <w:tcPr>
            <w:tcW w:w="204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8606662335</w:t>
            </w:r>
          </w:p>
        </w:tc>
      </w:tr>
      <w:tr w:rsidR="00DE6A4B">
        <w:trPr>
          <w:trHeight w:val="600"/>
        </w:trPr>
        <w:tc>
          <w:tcPr>
            <w:tcW w:w="11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23</w:t>
            </w:r>
          </w:p>
        </w:tc>
        <w:tc>
          <w:tcPr>
            <w:tcW w:w="11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8</w:t>
            </w:r>
          </w:p>
        </w:tc>
        <w:tc>
          <w:tcPr>
            <w:tcW w:w="28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Kochumol</w:t>
            </w:r>
          </w:p>
        </w:tc>
        <w:tc>
          <w:tcPr>
            <w:tcW w:w="2042"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AWC 16</w:t>
            </w:r>
          </w:p>
        </w:tc>
        <w:tc>
          <w:tcPr>
            <w:tcW w:w="204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9605339971</w:t>
            </w:r>
          </w:p>
        </w:tc>
      </w:tr>
      <w:tr w:rsidR="00DE6A4B">
        <w:trPr>
          <w:trHeight w:val="600"/>
        </w:trPr>
        <w:tc>
          <w:tcPr>
            <w:tcW w:w="11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24</w:t>
            </w:r>
          </w:p>
        </w:tc>
        <w:tc>
          <w:tcPr>
            <w:tcW w:w="11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center"/>
              <w:rPr>
                <w:rFonts w:ascii="Times New Roman" w:eastAsia="Times New Roman" w:hAnsi="Times New Roman" w:cs="Times New Roman"/>
              </w:rPr>
            </w:pPr>
            <w:r>
              <w:rPr>
                <w:rFonts w:ascii="Times New Roman" w:eastAsia="Times New Roman" w:hAnsi="Times New Roman" w:cs="Times New Roman"/>
              </w:rPr>
              <w:t>3</w:t>
            </w:r>
          </w:p>
        </w:tc>
        <w:tc>
          <w:tcPr>
            <w:tcW w:w="28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Jija</w:t>
            </w:r>
          </w:p>
        </w:tc>
        <w:tc>
          <w:tcPr>
            <w:tcW w:w="2042" w:type="dxa"/>
            <w:tcBorders>
              <w:top w:val="nil"/>
              <w:left w:val="nil"/>
              <w:bottom w:val="single" w:sz="5" w:space="0" w:color="000000"/>
              <w:right w:val="single" w:sz="5"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AWC 9</w:t>
            </w:r>
          </w:p>
        </w:tc>
        <w:tc>
          <w:tcPr>
            <w:tcW w:w="204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jc w:val="left"/>
              <w:rPr>
                <w:rFonts w:ascii="Times New Roman" w:eastAsia="Times New Roman" w:hAnsi="Times New Roman" w:cs="Times New Roman"/>
              </w:rPr>
            </w:pPr>
            <w:r>
              <w:rPr>
                <w:rFonts w:ascii="Times New Roman" w:eastAsia="Times New Roman" w:hAnsi="Times New Roman" w:cs="Times New Roman"/>
              </w:rPr>
              <w:t>9747917154</w:t>
            </w:r>
          </w:p>
        </w:tc>
      </w:tr>
    </w:tbl>
    <w:p w:rsidR="00DE6A4B" w:rsidRDefault="00DE6A4B">
      <w:pPr>
        <w:jc w:val="left"/>
        <w:rPr>
          <w:rFonts w:ascii="Times New Roman" w:eastAsia="Times New Roman" w:hAnsi="Times New Roman" w:cs="Times New Roman"/>
        </w:rPr>
      </w:pPr>
    </w:p>
    <w:p w:rsidR="00DE6A4B" w:rsidRDefault="00DE6A4B">
      <w:pPr>
        <w:jc w:val="left"/>
        <w:rPr>
          <w:rFonts w:ascii="Times New Roman" w:eastAsia="Times New Roman" w:hAnsi="Times New Roman" w:cs="Times New Roman"/>
        </w:rPr>
      </w:pPr>
    </w:p>
    <w:p w:rsidR="00DE6A4B" w:rsidRDefault="000A38DD">
      <w:pPr>
        <w:pStyle w:val="Heading3"/>
        <w:jc w:val="left"/>
        <w:rPr>
          <w:rFonts w:ascii="Times New Roman" w:eastAsia="Times New Roman" w:hAnsi="Times New Roman" w:cs="Times New Roman"/>
          <w:color w:val="000000"/>
        </w:rPr>
      </w:pPr>
      <w:bookmarkStart w:id="160" w:name="_heading=h.oawa3ue1app7" w:colFirst="0" w:colLast="0"/>
      <w:bookmarkEnd w:id="160"/>
      <w:r>
        <w:rPr>
          <w:rFonts w:ascii="Times New Roman" w:eastAsia="Times New Roman" w:hAnsi="Times New Roman" w:cs="Times New Roman"/>
          <w:color w:val="000000"/>
        </w:rPr>
        <w:t>1.12. Information regarding resources</w:t>
      </w:r>
    </w:p>
    <w:p w:rsidR="00DE6A4B" w:rsidRDefault="00DE6A4B">
      <w:pPr>
        <w:rPr>
          <w:rFonts w:ascii="Times New Roman" w:eastAsia="Times New Roman" w:hAnsi="Times New Roman" w:cs="Times New Roman"/>
        </w:rPr>
      </w:pPr>
    </w:p>
    <w:tbl>
      <w:tblPr>
        <w:tblStyle w:val="affffffff5"/>
        <w:tblW w:w="9192"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DE6A4B">
        <w:tc>
          <w:tcPr>
            <w:tcW w:w="3064" w:type="dxa"/>
            <w:shd w:val="clear" w:color="auto" w:fill="FFFFFF"/>
            <w:tcMar>
              <w:top w:w="100" w:type="dxa"/>
              <w:left w:w="100" w:type="dxa"/>
              <w:bottom w:w="100" w:type="dxa"/>
              <w:right w:w="100" w:type="dxa"/>
            </w:tcMar>
          </w:tcPr>
          <w:p w:rsidR="00DE6A4B" w:rsidRDefault="000A38DD">
            <w:pPr>
              <w:widowControl w:val="0"/>
              <w:spacing w:line="240" w:lineRule="auto"/>
              <w:jc w:val="left"/>
              <w:rPr>
                <w:rFonts w:ascii="Times New Roman" w:eastAsia="Times New Roman" w:hAnsi="Times New Roman" w:cs="Times New Roman"/>
                <w:highlight w:val="white"/>
              </w:rPr>
            </w:pPr>
            <w:r>
              <w:rPr>
                <w:rFonts w:ascii="Times New Roman" w:eastAsia="Times New Roman" w:hAnsi="Times New Roman" w:cs="Times New Roman"/>
                <w:highlight w:val="white"/>
              </w:rPr>
              <w:t>Means of transportation</w:t>
            </w:r>
          </w:p>
        </w:tc>
        <w:tc>
          <w:tcPr>
            <w:tcW w:w="3064" w:type="dxa"/>
            <w:shd w:val="clear" w:color="auto" w:fill="FFFFFF"/>
            <w:tcMar>
              <w:top w:w="100" w:type="dxa"/>
              <w:left w:w="100" w:type="dxa"/>
              <w:bottom w:w="100" w:type="dxa"/>
              <w:right w:w="100" w:type="dxa"/>
            </w:tcMar>
          </w:tcPr>
          <w:p w:rsidR="00DE6A4B" w:rsidRDefault="000A38DD">
            <w:pPr>
              <w:widowControl w:val="0"/>
              <w:spacing w:line="240" w:lineRule="auto"/>
              <w:jc w:val="left"/>
              <w:rPr>
                <w:rFonts w:ascii="Times New Roman" w:eastAsia="Times New Roman" w:hAnsi="Times New Roman" w:cs="Times New Roman"/>
                <w:highlight w:val="white"/>
              </w:rPr>
            </w:pPr>
            <w:r>
              <w:rPr>
                <w:rFonts w:ascii="Times New Roman" w:eastAsia="Times New Roman" w:hAnsi="Times New Roman" w:cs="Times New Roman"/>
                <w:highlight w:val="white"/>
              </w:rPr>
              <w:t>Name of Owner</w:t>
            </w:r>
          </w:p>
        </w:tc>
        <w:tc>
          <w:tcPr>
            <w:tcW w:w="3064" w:type="dxa"/>
            <w:shd w:val="clear" w:color="auto" w:fill="FFFFFF"/>
            <w:tcMar>
              <w:top w:w="100" w:type="dxa"/>
              <w:left w:w="100" w:type="dxa"/>
              <w:bottom w:w="100" w:type="dxa"/>
              <w:right w:w="100" w:type="dxa"/>
            </w:tcMar>
          </w:tcPr>
          <w:p w:rsidR="00DE6A4B" w:rsidRDefault="000A38DD">
            <w:pPr>
              <w:widowControl w:val="0"/>
              <w:pBdr>
                <w:top w:val="nil"/>
                <w:left w:val="nil"/>
                <w:bottom w:val="nil"/>
                <w:right w:val="nil"/>
                <w:between w:val="nil"/>
              </w:pBdr>
              <w:spacing w:line="240" w:lineRule="auto"/>
              <w:jc w:val="left"/>
              <w:rPr>
                <w:rFonts w:ascii="Times New Roman" w:eastAsia="Times New Roman" w:hAnsi="Times New Roman" w:cs="Times New Roman"/>
                <w:highlight w:val="white"/>
              </w:rPr>
            </w:pPr>
            <w:r>
              <w:rPr>
                <w:rFonts w:ascii="Times New Roman" w:eastAsia="Times New Roman" w:hAnsi="Times New Roman" w:cs="Times New Roman"/>
                <w:highlight w:val="white"/>
              </w:rPr>
              <w:t>Phone Number</w:t>
            </w:r>
          </w:p>
        </w:tc>
      </w:tr>
      <w:tr w:rsidR="00DE6A4B">
        <w:tc>
          <w:tcPr>
            <w:tcW w:w="3064" w:type="dxa"/>
            <w:shd w:val="clear" w:color="auto" w:fill="FFFFFF"/>
            <w:tcMar>
              <w:top w:w="100" w:type="dxa"/>
              <w:left w:w="100" w:type="dxa"/>
              <w:bottom w:w="100" w:type="dxa"/>
              <w:right w:w="100" w:type="dxa"/>
            </w:tcMar>
          </w:tcPr>
          <w:p w:rsidR="00DE6A4B" w:rsidRDefault="000A38DD">
            <w:pPr>
              <w:widowControl w:val="0"/>
              <w:spacing w:line="240" w:lineRule="auto"/>
              <w:jc w:val="left"/>
              <w:rPr>
                <w:rFonts w:ascii="Times New Roman" w:eastAsia="Times New Roman" w:hAnsi="Times New Roman" w:cs="Times New Roman"/>
                <w:highlight w:val="white"/>
              </w:rPr>
            </w:pPr>
            <w:r>
              <w:rPr>
                <w:rFonts w:ascii="Times New Roman" w:eastAsia="Times New Roman" w:hAnsi="Times New Roman" w:cs="Times New Roman"/>
                <w:highlight w:val="white"/>
              </w:rPr>
              <w:t>Heavy Trucks</w:t>
            </w:r>
          </w:p>
        </w:tc>
        <w:tc>
          <w:tcPr>
            <w:tcW w:w="3064" w:type="dxa"/>
            <w:shd w:val="clear" w:color="auto" w:fill="FFFFFF"/>
            <w:tcMar>
              <w:top w:w="100" w:type="dxa"/>
              <w:left w:w="100" w:type="dxa"/>
              <w:bottom w:w="100" w:type="dxa"/>
              <w:right w:w="100" w:type="dxa"/>
            </w:tcMar>
          </w:tcPr>
          <w:p w:rsidR="00DE6A4B" w:rsidRDefault="000A38DD">
            <w:pPr>
              <w:widowControl w:val="0"/>
              <w:spacing w:line="240" w:lineRule="auto"/>
              <w:jc w:val="left"/>
              <w:rPr>
                <w:rFonts w:ascii="Times New Roman" w:eastAsia="Times New Roman" w:hAnsi="Times New Roman" w:cs="Times New Roman"/>
                <w:highlight w:val="white"/>
              </w:rPr>
            </w:pPr>
            <w:r>
              <w:rPr>
                <w:rFonts w:ascii="Times New Roman" w:eastAsia="Times New Roman" w:hAnsi="Times New Roman" w:cs="Times New Roman"/>
                <w:highlight w:val="white"/>
              </w:rPr>
              <w:t>SS crane service</w:t>
            </w:r>
          </w:p>
        </w:tc>
        <w:tc>
          <w:tcPr>
            <w:tcW w:w="3064" w:type="dxa"/>
            <w:shd w:val="clear" w:color="auto" w:fill="FFFFFF"/>
            <w:tcMar>
              <w:top w:w="100" w:type="dxa"/>
              <w:left w:w="100" w:type="dxa"/>
              <w:bottom w:w="100" w:type="dxa"/>
              <w:right w:w="100" w:type="dxa"/>
            </w:tcMar>
          </w:tcPr>
          <w:p w:rsidR="00DE6A4B" w:rsidRDefault="000A38DD">
            <w:pPr>
              <w:widowControl w:val="0"/>
              <w:pBdr>
                <w:top w:val="nil"/>
                <w:left w:val="nil"/>
                <w:bottom w:val="nil"/>
                <w:right w:val="nil"/>
                <w:between w:val="nil"/>
              </w:pBdr>
              <w:spacing w:line="240" w:lineRule="auto"/>
              <w:jc w:val="left"/>
              <w:rPr>
                <w:rFonts w:ascii="Times New Roman" w:eastAsia="Times New Roman" w:hAnsi="Times New Roman" w:cs="Times New Roman"/>
                <w:highlight w:val="white"/>
              </w:rPr>
            </w:pPr>
            <w:r>
              <w:rPr>
                <w:rFonts w:ascii="Arial" w:eastAsia="Arial" w:hAnsi="Arial" w:cs="Arial"/>
                <w:sz w:val="23"/>
                <w:szCs w:val="23"/>
                <w:highlight w:val="white"/>
              </w:rPr>
              <w:t>8460536663</w:t>
            </w:r>
          </w:p>
        </w:tc>
      </w:tr>
      <w:tr w:rsidR="00DE6A4B">
        <w:tc>
          <w:tcPr>
            <w:tcW w:w="3064" w:type="dxa"/>
            <w:shd w:val="clear" w:color="auto" w:fill="FFFFFF"/>
            <w:tcMar>
              <w:top w:w="100" w:type="dxa"/>
              <w:left w:w="100" w:type="dxa"/>
              <w:bottom w:w="100" w:type="dxa"/>
              <w:right w:w="100" w:type="dxa"/>
            </w:tcMar>
          </w:tcPr>
          <w:p w:rsidR="00DE6A4B" w:rsidRDefault="000A38DD">
            <w:pPr>
              <w:widowControl w:val="0"/>
              <w:spacing w:line="240" w:lineRule="auto"/>
              <w:jc w:val="left"/>
              <w:rPr>
                <w:rFonts w:ascii="Times New Roman" w:eastAsia="Times New Roman" w:hAnsi="Times New Roman" w:cs="Times New Roman"/>
                <w:highlight w:val="white"/>
              </w:rPr>
            </w:pPr>
            <w:r>
              <w:rPr>
                <w:rFonts w:ascii="Times New Roman" w:eastAsia="Times New Roman" w:hAnsi="Times New Roman" w:cs="Times New Roman"/>
                <w:highlight w:val="white"/>
              </w:rPr>
              <w:t>Tractor</w:t>
            </w:r>
          </w:p>
        </w:tc>
        <w:tc>
          <w:tcPr>
            <w:tcW w:w="3064" w:type="dxa"/>
            <w:shd w:val="clear" w:color="auto" w:fill="FFFFFF"/>
            <w:tcMar>
              <w:top w:w="100" w:type="dxa"/>
              <w:left w:w="100" w:type="dxa"/>
              <w:bottom w:w="100" w:type="dxa"/>
              <w:right w:w="100" w:type="dxa"/>
            </w:tcMar>
          </w:tcPr>
          <w:p w:rsidR="00DE6A4B" w:rsidRDefault="000A38DD">
            <w:pPr>
              <w:widowControl w:val="0"/>
              <w:spacing w:line="240" w:lineRule="auto"/>
              <w:jc w:val="left"/>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Jeevitha associates </w:t>
            </w:r>
          </w:p>
        </w:tc>
        <w:tc>
          <w:tcPr>
            <w:tcW w:w="3064" w:type="dxa"/>
            <w:shd w:val="clear" w:color="auto" w:fill="FFFFFF"/>
            <w:tcMar>
              <w:top w:w="100" w:type="dxa"/>
              <w:left w:w="100" w:type="dxa"/>
              <w:bottom w:w="100" w:type="dxa"/>
              <w:right w:w="100" w:type="dxa"/>
            </w:tcMar>
          </w:tcPr>
          <w:p w:rsidR="00DE6A4B" w:rsidRDefault="000A38DD">
            <w:pPr>
              <w:widowControl w:val="0"/>
              <w:spacing w:line="240" w:lineRule="auto"/>
              <w:jc w:val="left"/>
              <w:rPr>
                <w:rFonts w:ascii="Arial" w:eastAsia="Arial" w:hAnsi="Arial" w:cs="Arial"/>
                <w:sz w:val="21"/>
                <w:szCs w:val="21"/>
                <w:highlight w:val="white"/>
              </w:rPr>
            </w:pPr>
            <w:r>
              <w:rPr>
                <w:rFonts w:ascii="Arial" w:eastAsia="Arial" w:hAnsi="Arial" w:cs="Arial"/>
                <w:sz w:val="21"/>
                <w:szCs w:val="21"/>
                <w:highlight w:val="white"/>
              </w:rPr>
              <w:t>90720 21005</w:t>
            </w:r>
          </w:p>
          <w:p w:rsidR="00DE6A4B" w:rsidRDefault="00DE6A4B">
            <w:pPr>
              <w:widowControl w:val="0"/>
              <w:pBdr>
                <w:top w:val="nil"/>
                <w:left w:val="nil"/>
                <w:bottom w:val="nil"/>
                <w:right w:val="nil"/>
                <w:between w:val="nil"/>
              </w:pBdr>
              <w:spacing w:line="240" w:lineRule="auto"/>
              <w:jc w:val="left"/>
              <w:rPr>
                <w:rFonts w:ascii="Times New Roman" w:eastAsia="Times New Roman" w:hAnsi="Times New Roman" w:cs="Times New Roman"/>
                <w:highlight w:val="white"/>
              </w:rPr>
            </w:pPr>
          </w:p>
        </w:tc>
      </w:tr>
      <w:tr w:rsidR="00DE6A4B">
        <w:tc>
          <w:tcPr>
            <w:tcW w:w="3064" w:type="dxa"/>
            <w:shd w:val="clear" w:color="auto" w:fill="FFFFFF"/>
            <w:tcMar>
              <w:top w:w="100" w:type="dxa"/>
              <w:left w:w="100" w:type="dxa"/>
              <w:bottom w:w="100" w:type="dxa"/>
              <w:right w:w="100" w:type="dxa"/>
            </w:tcMar>
          </w:tcPr>
          <w:p w:rsidR="00DE6A4B" w:rsidRDefault="000A38DD">
            <w:pPr>
              <w:widowControl w:val="0"/>
              <w:spacing w:line="240" w:lineRule="auto"/>
              <w:jc w:val="left"/>
              <w:rPr>
                <w:rFonts w:ascii="Times New Roman" w:eastAsia="Times New Roman" w:hAnsi="Times New Roman" w:cs="Times New Roman"/>
                <w:highlight w:val="white"/>
              </w:rPr>
            </w:pPr>
            <w:r>
              <w:rPr>
                <w:rFonts w:ascii="Times New Roman" w:eastAsia="Times New Roman" w:hAnsi="Times New Roman" w:cs="Times New Roman"/>
                <w:highlight w:val="white"/>
              </w:rPr>
              <w:t>Ambulances</w:t>
            </w:r>
          </w:p>
        </w:tc>
        <w:tc>
          <w:tcPr>
            <w:tcW w:w="3064" w:type="dxa"/>
            <w:shd w:val="clear" w:color="auto" w:fill="FFFFFF"/>
            <w:tcMar>
              <w:top w:w="100" w:type="dxa"/>
              <w:left w:w="100" w:type="dxa"/>
              <w:bottom w:w="100" w:type="dxa"/>
              <w:right w:w="100" w:type="dxa"/>
            </w:tcMar>
          </w:tcPr>
          <w:p w:rsidR="00DE6A4B" w:rsidRDefault="000A38DD">
            <w:pPr>
              <w:widowControl w:val="0"/>
              <w:spacing w:line="240" w:lineRule="auto"/>
              <w:jc w:val="left"/>
              <w:rPr>
                <w:rFonts w:ascii="Times New Roman" w:eastAsia="Times New Roman" w:hAnsi="Times New Roman" w:cs="Times New Roman"/>
                <w:highlight w:val="white"/>
              </w:rPr>
            </w:pPr>
            <w:r>
              <w:rPr>
                <w:rFonts w:ascii="Times New Roman" w:eastAsia="Times New Roman" w:hAnsi="Times New Roman" w:cs="Times New Roman"/>
                <w:highlight w:val="white"/>
              </w:rPr>
              <w:t>Phc kadapra (Sunil kumar)</w:t>
            </w:r>
          </w:p>
        </w:tc>
        <w:tc>
          <w:tcPr>
            <w:tcW w:w="3064" w:type="dxa"/>
            <w:shd w:val="clear" w:color="auto" w:fill="FFFFFF"/>
            <w:tcMar>
              <w:top w:w="100" w:type="dxa"/>
              <w:left w:w="100" w:type="dxa"/>
              <w:bottom w:w="100" w:type="dxa"/>
              <w:right w:w="100" w:type="dxa"/>
            </w:tcMar>
          </w:tcPr>
          <w:p w:rsidR="00DE6A4B" w:rsidRDefault="000A38DD">
            <w:pPr>
              <w:widowControl w:val="0"/>
              <w:pBdr>
                <w:top w:val="nil"/>
                <w:left w:val="nil"/>
                <w:bottom w:val="nil"/>
                <w:right w:val="nil"/>
                <w:between w:val="nil"/>
              </w:pBdr>
              <w:spacing w:line="240" w:lineRule="auto"/>
              <w:jc w:val="left"/>
              <w:rPr>
                <w:rFonts w:ascii="Times New Roman" w:eastAsia="Times New Roman" w:hAnsi="Times New Roman" w:cs="Times New Roman"/>
                <w:highlight w:val="white"/>
              </w:rPr>
            </w:pPr>
            <w:r>
              <w:rPr>
                <w:rFonts w:ascii="Times New Roman" w:eastAsia="Times New Roman" w:hAnsi="Times New Roman" w:cs="Times New Roman"/>
                <w:highlight w:val="white"/>
              </w:rPr>
              <w:t>9809981831</w:t>
            </w:r>
          </w:p>
        </w:tc>
      </w:tr>
      <w:tr w:rsidR="00DE6A4B">
        <w:tc>
          <w:tcPr>
            <w:tcW w:w="3064" w:type="dxa"/>
            <w:shd w:val="clear" w:color="auto" w:fill="FFFFFF"/>
            <w:tcMar>
              <w:top w:w="100" w:type="dxa"/>
              <w:left w:w="100" w:type="dxa"/>
              <w:bottom w:w="100" w:type="dxa"/>
              <w:right w:w="100" w:type="dxa"/>
            </w:tcMar>
          </w:tcPr>
          <w:p w:rsidR="00DE6A4B" w:rsidRDefault="000A38DD">
            <w:pPr>
              <w:widowControl w:val="0"/>
              <w:spacing w:line="240" w:lineRule="auto"/>
              <w:jc w:val="left"/>
              <w:rPr>
                <w:rFonts w:ascii="Times New Roman" w:eastAsia="Times New Roman" w:hAnsi="Times New Roman" w:cs="Times New Roman"/>
                <w:highlight w:val="white"/>
              </w:rPr>
            </w:pPr>
            <w:r>
              <w:rPr>
                <w:rFonts w:ascii="Times New Roman" w:eastAsia="Times New Roman" w:hAnsi="Times New Roman" w:cs="Times New Roman"/>
                <w:highlight w:val="white"/>
              </w:rPr>
              <w:t>Boats</w:t>
            </w:r>
          </w:p>
        </w:tc>
        <w:tc>
          <w:tcPr>
            <w:tcW w:w="3064" w:type="dxa"/>
            <w:shd w:val="clear" w:color="auto" w:fill="FFFFFF"/>
            <w:tcMar>
              <w:top w:w="100" w:type="dxa"/>
              <w:left w:w="100" w:type="dxa"/>
              <w:bottom w:w="100" w:type="dxa"/>
              <w:right w:w="100" w:type="dxa"/>
            </w:tcMar>
          </w:tcPr>
          <w:p w:rsidR="00DE6A4B" w:rsidRDefault="000A38DD">
            <w:pPr>
              <w:widowControl w:val="0"/>
              <w:spacing w:line="240" w:lineRule="auto"/>
              <w:jc w:val="left"/>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Pamba Boating </w:t>
            </w:r>
          </w:p>
        </w:tc>
        <w:tc>
          <w:tcPr>
            <w:tcW w:w="3064" w:type="dxa"/>
            <w:shd w:val="clear" w:color="auto" w:fill="FFFFFF"/>
            <w:tcMar>
              <w:top w:w="100" w:type="dxa"/>
              <w:left w:w="100" w:type="dxa"/>
              <w:bottom w:w="100" w:type="dxa"/>
              <w:right w:w="100" w:type="dxa"/>
            </w:tcMar>
          </w:tcPr>
          <w:p w:rsidR="00DE6A4B" w:rsidRDefault="000A38DD">
            <w:pPr>
              <w:widowControl w:val="0"/>
              <w:spacing w:line="240" w:lineRule="auto"/>
              <w:jc w:val="left"/>
              <w:rPr>
                <w:rFonts w:ascii="Arial" w:eastAsia="Arial" w:hAnsi="Arial" w:cs="Arial"/>
                <w:sz w:val="21"/>
                <w:szCs w:val="21"/>
                <w:highlight w:val="white"/>
              </w:rPr>
            </w:pPr>
            <w:r>
              <w:rPr>
                <w:rFonts w:ascii="Arial" w:eastAsia="Arial" w:hAnsi="Arial" w:cs="Arial"/>
                <w:sz w:val="21"/>
                <w:szCs w:val="21"/>
                <w:highlight w:val="white"/>
              </w:rPr>
              <w:t>99465 37213</w:t>
            </w:r>
          </w:p>
          <w:p w:rsidR="00DE6A4B" w:rsidRDefault="00DE6A4B">
            <w:pPr>
              <w:widowControl w:val="0"/>
              <w:pBdr>
                <w:top w:val="nil"/>
                <w:left w:val="nil"/>
                <w:bottom w:val="nil"/>
                <w:right w:val="nil"/>
                <w:between w:val="nil"/>
              </w:pBdr>
              <w:spacing w:line="240" w:lineRule="auto"/>
              <w:jc w:val="left"/>
              <w:rPr>
                <w:rFonts w:ascii="Times New Roman" w:eastAsia="Times New Roman" w:hAnsi="Times New Roman" w:cs="Times New Roman"/>
                <w:highlight w:val="white"/>
              </w:rPr>
            </w:pPr>
          </w:p>
        </w:tc>
      </w:tr>
      <w:tr w:rsidR="00DE6A4B">
        <w:trPr>
          <w:trHeight w:val="667"/>
        </w:trPr>
        <w:tc>
          <w:tcPr>
            <w:tcW w:w="3064" w:type="dxa"/>
            <w:shd w:val="clear" w:color="auto" w:fill="FFFFFF"/>
            <w:tcMar>
              <w:top w:w="100" w:type="dxa"/>
              <w:left w:w="100" w:type="dxa"/>
              <w:bottom w:w="100" w:type="dxa"/>
              <w:right w:w="100" w:type="dxa"/>
            </w:tcMar>
          </w:tcPr>
          <w:p w:rsidR="00DE6A4B" w:rsidRDefault="000A38DD">
            <w:pPr>
              <w:widowControl w:val="0"/>
              <w:spacing w:line="240" w:lineRule="auto"/>
              <w:jc w:val="left"/>
              <w:rPr>
                <w:rFonts w:ascii="Times New Roman" w:eastAsia="Times New Roman" w:hAnsi="Times New Roman" w:cs="Times New Roman"/>
                <w:highlight w:val="white"/>
              </w:rPr>
            </w:pPr>
            <w:r>
              <w:rPr>
                <w:rFonts w:ascii="Times New Roman" w:eastAsia="Times New Roman" w:hAnsi="Times New Roman" w:cs="Times New Roman"/>
                <w:highlight w:val="white"/>
              </w:rPr>
              <w:t>Taxi service</w:t>
            </w:r>
          </w:p>
        </w:tc>
        <w:tc>
          <w:tcPr>
            <w:tcW w:w="3064" w:type="dxa"/>
            <w:shd w:val="clear" w:color="auto" w:fill="FFFFFF"/>
            <w:tcMar>
              <w:top w:w="100" w:type="dxa"/>
              <w:left w:w="100" w:type="dxa"/>
              <w:bottom w:w="100" w:type="dxa"/>
              <w:right w:w="100" w:type="dxa"/>
            </w:tcMar>
          </w:tcPr>
          <w:p w:rsidR="00DE6A4B" w:rsidRDefault="000A38DD">
            <w:pPr>
              <w:widowControl w:val="0"/>
              <w:spacing w:line="240" w:lineRule="auto"/>
              <w:jc w:val="left"/>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Taxi Innova </w:t>
            </w:r>
          </w:p>
        </w:tc>
        <w:tc>
          <w:tcPr>
            <w:tcW w:w="3064" w:type="dxa"/>
            <w:shd w:val="clear" w:color="auto" w:fill="FFFFFF"/>
            <w:tcMar>
              <w:top w:w="100" w:type="dxa"/>
              <w:left w:w="100" w:type="dxa"/>
              <w:bottom w:w="100" w:type="dxa"/>
              <w:right w:w="100" w:type="dxa"/>
            </w:tcMar>
          </w:tcPr>
          <w:p w:rsidR="00DE6A4B" w:rsidRDefault="000A38DD">
            <w:pPr>
              <w:widowControl w:val="0"/>
              <w:spacing w:line="240" w:lineRule="auto"/>
              <w:jc w:val="left"/>
              <w:rPr>
                <w:rFonts w:ascii="Arial" w:eastAsia="Arial" w:hAnsi="Arial" w:cs="Arial"/>
                <w:sz w:val="21"/>
                <w:szCs w:val="21"/>
                <w:highlight w:val="white"/>
              </w:rPr>
            </w:pPr>
            <w:r>
              <w:rPr>
                <w:rFonts w:ascii="Arial" w:eastAsia="Arial" w:hAnsi="Arial" w:cs="Arial"/>
                <w:sz w:val="21"/>
                <w:szCs w:val="21"/>
                <w:highlight w:val="white"/>
              </w:rPr>
              <w:t>96562 39105</w:t>
            </w:r>
          </w:p>
          <w:p w:rsidR="00DE6A4B" w:rsidRDefault="00DE6A4B">
            <w:pPr>
              <w:widowControl w:val="0"/>
              <w:pBdr>
                <w:top w:val="nil"/>
                <w:left w:val="nil"/>
                <w:bottom w:val="nil"/>
                <w:right w:val="nil"/>
                <w:between w:val="nil"/>
              </w:pBdr>
              <w:spacing w:line="240" w:lineRule="auto"/>
              <w:jc w:val="left"/>
              <w:rPr>
                <w:rFonts w:ascii="Times New Roman" w:eastAsia="Times New Roman" w:hAnsi="Times New Roman" w:cs="Times New Roman"/>
                <w:highlight w:val="white"/>
              </w:rPr>
            </w:pPr>
          </w:p>
        </w:tc>
      </w:tr>
    </w:tbl>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  </w:t>
      </w:r>
    </w:p>
    <w:p w:rsidR="00DE6A4B" w:rsidRDefault="000A38DD">
      <w:pPr>
        <w:rPr>
          <w:rFonts w:ascii="Times New Roman" w:eastAsia="Times New Roman" w:hAnsi="Times New Roman" w:cs="Times New Roman"/>
        </w:rPr>
      </w:pPr>
      <w:r>
        <w:br w:type="page"/>
      </w:r>
    </w:p>
    <w:p w:rsidR="00DE6A4B" w:rsidRDefault="000A38DD">
      <w:pPr>
        <w:spacing w:before="240" w:after="240"/>
        <w:jc w:val="center"/>
        <w:rPr>
          <w:rFonts w:ascii="Times New Roman" w:eastAsia="Times New Roman" w:hAnsi="Times New Roman" w:cs="Times New Roman"/>
        </w:rPr>
      </w:pPr>
      <w:r>
        <w:rPr>
          <w:rFonts w:ascii="Times New Roman" w:eastAsia="Times New Roman" w:hAnsi="Times New Roman" w:cs="Times New Roman"/>
          <w:b/>
          <w:bCs/>
          <w:sz w:val="32"/>
          <w:szCs w:val="32"/>
        </w:rPr>
        <w:lastRenderedPageBreak/>
        <w:t xml:space="preserve">Annexure 1: LSG Baseline Data Collection Format </w:t>
      </w:r>
    </w:p>
    <w:p w:rsidR="00DE6A4B" w:rsidRDefault="000A38DD">
      <w:pPr>
        <w:spacing w:before="240" w:after="240"/>
        <w:rPr>
          <w:rFonts w:ascii="Times New Roman" w:eastAsia="Times New Roman" w:hAnsi="Times New Roman" w:cs="Times New Roman"/>
          <w:b/>
          <w:bCs/>
        </w:rPr>
      </w:pPr>
      <w:r>
        <w:rPr>
          <w:rFonts w:ascii="Times New Roman" w:eastAsia="Times New Roman" w:hAnsi="Times New Roman" w:cs="Times New Roman"/>
          <w:b/>
          <w:bCs/>
        </w:rPr>
        <w:t>A. Baseline data</w:t>
      </w:r>
    </w:p>
    <w:tbl>
      <w:tblPr>
        <w:tblStyle w:val="affffffff6"/>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490"/>
        <w:gridCol w:w="1980"/>
      </w:tblGrid>
      <w:tr w:rsidR="00DE6A4B">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jc w:val="center"/>
              <w:rPr>
                <w:rFonts w:ascii="Times New Roman" w:eastAsia="Times New Roman" w:hAnsi="Times New Roman" w:cs="Times New Roman"/>
                <w:b/>
                <w:bCs/>
              </w:rPr>
            </w:pPr>
            <w:r>
              <w:rPr>
                <w:rFonts w:ascii="Times New Roman" w:eastAsia="Times New Roman" w:hAnsi="Times New Roman" w:cs="Times New Roman"/>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DE6A4B" w:rsidRDefault="000A38DD">
            <w:pPr>
              <w:jc w:val="center"/>
              <w:rPr>
                <w:rFonts w:ascii="Times New Roman" w:eastAsia="Times New Roman" w:hAnsi="Times New Roman" w:cs="Times New Roman"/>
                <w:b/>
                <w:bCs/>
              </w:rPr>
            </w:pPr>
            <w:r>
              <w:rPr>
                <w:rFonts w:ascii="Times New Roman" w:eastAsia="Times New Roman" w:hAnsi="Times New Roman" w:cs="Times New Roman"/>
                <w:b/>
                <w:bCs/>
              </w:rPr>
              <w:t>Indicator / Field</w:t>
            </w:r>
          </w:p>
        </w:tc>
        <w:tc>
          <w:tcPr>
            <w:tcW w:w="249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DE6A4B" w:rsidRDefault="000A38DD">
            <w:pPr>
              <w:jc w:val="center"/>
              <w:rPr>
                <w:rFonts w:ascii="Times New Roman" w:eastAsia="Times New Roman" w:hAnsi="Times New Roman" w:cs="Times New Roman"/>
                <w:b/>
                <w:bCs/>
              </w:rPr>
            </w:pPr>
            <w:r>
              <w:rPr>
                <w:rFonts w:ascii="Times New Roman" w:eastAsia="Times New Roman" w:hAnsi="Times New Roman" w:cs="Times New Roman"/>
                <w:b/>
                <w:bCs/>
              </w:rPr>
              <w:t>Baseline Data</w:t>
            </w:r>
          </w:p>
        </w:tc>
        <w:tc>
          <w:tcPr>
            <w:tcW w:w="198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DE6A4B" w:rsidRDefault="000A38DD">
            <w:pPr>
              <w:jc w:val="center"/>
              <w:rPr>
                <w:rFonts w:ascii="Times New Roman" w:eastAsia="Times New Roman" w:hAnsi="Times New Roman" w:cs="Times New Roman"/>
                <w:b/>
                <w:bCs/>
              </w:rPr>
            </w:pPr>
            <w:r>
              <w:rPr>
                <w:rFonts w:ascii="Times New Roman" w:eastAsia="Times New Roman" w:hAnsi="Times New Roman" w:cs="Times New Roman"/>
                <w:b/>
                <w:bCs/>
              </w:rPr>
              <w:t>Source / Remarks</w:t>
            </w:r>
          </w:p>
        </w:tc>
      </w:tr>
      <w:tr w:rsidR="00DE6A4B">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Name of LSG</w:t>
            </w:r>
          </w:p>
        </w:tc>
        <w:tc>
          <w:tcPr>
            <w:tcW w:w="249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 KADAPRA</w:t>
            </w:r>
          </w:p>
        </w:tc>
        <w:tc>
          <w:tcPr>
            <w:tcW w:w="198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302"/>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District</w:t>
            </w:r>
          </w:p>
        </w:tc>
        <w:tc>
          <w:tcPr>
            <w:tcW w:w="249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 PATHANAMTHITTA</w:t>
            </w:r>
          </w:p>
        </w:tc>
        <w:tc>
          <w:tcPr>
            <w:tcW w:w="198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LSGD DATA</w:t>
            </w:r>
          </w:p>
        </w:tc>
      </w:tr>
      <w:tr w:rsidR="00DE6A4B">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Block / Taluk</w:t>
            </w:r>
          </w:p>
        </w:tc>
        <w:tc>
          <w:tcPr>
            <w:tcW w:w="249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 PULIKKEZHU </w:t>
            </w:r>
          </w:p>
        </w:tc>
        <w:tc>
          <w:tcPr>
            <w:tcW w:w="198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LSGD DATA</w:t>
            </w:r>
          </w:p>
        </w:tc>
      </w:tr>
      <w:tr w:rsidR="00DE6A4B">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Type of LSG (Gram Panchayat / Municipality / Corporation)</w:t>
            </w:r>
          </w:p>
        </w:tc>
        <w:tc>
          <w:tcPr>
            <w:tcW w:w="249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 GRAMAPANCHAYAT</w:t>
            </w:r>
          </w:p>
        </w:tc>
        <w:tc>
          <w:tcPr>
            <w:tcW w:w="198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LSGD DATA</w:t>
            </w:r>
          </w:p>
        </w:tc>
      </w:tr>
      <w:tr w:rsidR="00DE6A4B">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Area (sq. km)</w:t>
            </w:r>
          </w:p>
        </w:tc>
        <w:tc>
          <w:tcPr>
            <w:tcW w:w="2490"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 14.74 </w:t>
            </w:r>
          </w:p>
        </w:tc>
        <w:tc>
          <w:tcPr>
            <w:tcW w:w="1980"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LSGD DATA</w:t>
            </w:r>
          </w:p>
        </w:tc>
      </w:tr>
      <w:tr w:rsidR="00DE6A4B">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No. of wards</w:t>
            </w:r>
          </w:p>
        </w:tc>
        <w:tc>
          <w:tcPr>
            <w:tcW w:w="249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 16</w:t>
            </w:r>
          </w:p>
        </w:tc>
        <w:tc>
          <w:tcPr>
            <w:tcW w:w="198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LSGD DATA</w:t>
            </w:r>
          </w:p>
        </w:tc>
      </w:tr>
      <w:tr w:rsidR="00DE6A4B">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GIS boundary file available </w:t>
            </w:r>
          </w:p>
        </w:tc>
        <w:tc>
          <w:tcPr>
            <w:tcW w:w="249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 (Yes/No)YES</w:t>
            </w:r>
          </w:p>
        </w:tc>
        <w:tc>
          <w:tcPr>
            <w:tcW w:w="198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LSGD DATA</w:t>
            </w:r>
          </w:p>
        </w:tc>
      </w:tr>
      <w:tr w:rsidR="00DE6A4B">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jc w:val="center"/>
              <w:rPr>
                <w:rFonts w:ascii="Times New Roman" w:eastAsia="Times New Roman" w:hAnsi="Times New Roman" w:cs="Times New Roman"/>
              </w:rPr>
            </w:pPr>
            <w:r>
              <w:rPr>
                <w:rFonts w:ascii="Times New Roman" w:eastAsia="Times New Roman" w:hAnsi="Times New Roman" w:cs="Times New Roman"/>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Key contact person &amp; phone</w:t>
            </w:r>
          </w:p>
        </w:tc>
        <w:tc>
          <w:tcPr>
            <w:tcW w:w="249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 xml:space="preserve"> 9847524120</w:t>
            </w:r>
          </w:p>
        </w:tc>
        <w:tc>
          <w:tcPr>
            <w:tcW w:w="198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LSGD DATA</w:t>
            </w:r>
          </w:p>
        </w:tc>
      </w:tr>
    </w:tbl>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b/>
          <w:bCs/>
        </w:rPr>
        <w:t>B. Demography</w:t>
      </w:r>
    </w:p>
    <w:tbl>
      <w:tblPr>
        <w:tblStyle w:val="affffffff7"/>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DE6A4B">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line="240" w:lineRule="auto"/>
              <w:jc w:val="center"/>
              <w:rPr>
                <w:rFonts w:ascii="Times New Roman" w:eastAsia="Times New Roman" w:hAnsi="Times New Roman" w:cs="Times New Roman"/>
                <w:b/>
                <w:bCs/>
              </w:rPr>
            </w:pPr>
            <w:r>
              <w:rPr>
                <w:rFonts w:ascii="Times New Roman" w:eastAsia="Times New Roman" w:hAnsi="Times New Roman" w:cs="Times New Roman"/>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line="240" w:lineRule="auto"/>
              <w:jc w:val="center"/>
              <w:rPr>
                <w:rFonts w:ascii="Times New Roman" w:eastAsia="Times New Roman" w:hAnsi="Times New Roman" w:cs="Times New Roman"/>
                <w:b/>
                <w:bCs/>
              </w:rPr>
            </w:pPr>
            <w:r>
              <w:rPr>
                <w:rFonts w:ascii="Times New Roman" w:eastAsia="Times New Roman" w:hAnsi="Times New Roman" w:cs="Times New Roman"/>
                <w:b/>
                <w:bCs/>
              </w:rPr>
              <w:t>Baseline Data</w:t>
            </w:r>
          </w:p>
        </w:tc>
        <w:tc>
          <w:tcPr>
            <w:tcW w:w="2970" w:type="dxa"/>
            <w:tcBorders>
              <w:top w:val="single" w:sz="4" w:space="0" w:color="000000"/>
              <w:left w:val="nil"/>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line="240" w:lineRule="auto"/>
              <w:jc w:val="center"/>
              <w:rPr>
                <w:rFonts w:ascii="Times New Roman" w:eastAsia="Times New Roman" w:hAnsi="Times New Roman" w:cs="Times New Roman"/>
                <w:b/>
                <w:bCs/>
              </w:rPr>
            </w:pPr>
            <w:r>
              <w:rPr>
                <w:rFonts w:ascii="Times New Roman" w:eastAsia="Times New Roman" w:hAnsi="Times New Roman" w:cs="Times New Roman"/>
                <w:b/>
                <w:bCs/>
              </w:rPr>
              <w:t>Source / Remarks</w:t>
            </w:r>
          </w:p>
        </w:tc>
      </w:tr>
      <w:tr w:rsidR="00DE6A4B">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line="240" w:lineRule="auto"/>
              <w:rPr>
                <w:rFonts w:ascii="Times New Roman" w:eastAsia="Times New Roman" w:hAnsi="Times New Roman" w:cs="Times New Roman"/>
              </w:rPr>
            </w:pPr>
            <w:r>
              <w:rPr>
                <w:rFonts w:ascii="Times New Roman" w:eastAsia="Times New Roman" w:hAnsi="Times New Roman" w:cs="Times New Roman"/>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line="240" w:lineRule="auto"/>
              <w:rPr>
                <w:rFonts w:ascii="Times New Roman" w:eastAsia="Times New Roman" w:hAnsi="Times New Roman" w:cs="Times New Roman"/>
              </w:rPr>
            </w:pPr>
            <w:r>
              <w:rPr>
                <w:rFonts w:ascii="Times New Roman" w:eastAsia="Times New Roman" w:hAnsi="Times New Roman" w:cs="Times New Roman"/>
              </w:rPr>
              <w:t xml:space="preserve"> 24414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LSGD DATA</w:t>
            </w:r>
          </w:p>
        </w:tc>
      </w:tr>
      <w:tr w:rsidR="00DE6A4B">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line="240" w:lineRule="auto"/>
              <w:rPr>
                <w:rFonts w:ascii="Times New Roman" w:eastAsia="Times New Roman" w:hAnsi="Times New Roman" w:cs="Times New Roman"/>
              </w:rPr>
            </w:pPr>
            <w:r>
              <w:rPr>
                <w:rFonts w:ascii="Times New Roman" w:eastAsia="Times New Roman" w:hAnsi="Times New Roman" w:cs="Times New Roman"/>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line="240" w:lineRule="auto"/>
              <w:rPr>
                <w:rFonts w:ascii="Times New Roman" w:eastAsia="Times New Roman" w:hAnsi="Times New Roman" w:cs="Times New Roman"/>
              </w:rPr>
            </w:pPr>
            <w:r>
              <w:rPr>
                <w:rFonts w:ascii="Times New Roman" w:eastAsia="Times New Roman" w:hAnsi="Times New Roman" w:cs="Times New Roman"/>
              </w:rPr>
              <w:t xml:space="preserve"> 11447</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LSGD DATA</w:t>
            </w:r>
          </w:p>
        </w:tc>
      </w:tr>
      <w:tr w:rsidR="00DE6A4B">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line="240" w:lineRule="auto"/>
              <w:rPr>
                <w:rFonts w:ascii="Times New Roman" w:eastAsia="Times New Roman" w:hAnsi="Times New Roman" w:cs="Times New Roman"/>
              </w:rPr>
            </w:pPr>
            <w:r>
              <w:rPr>
                <w:rFonts w:ascii="Times New Roman" w:eastAsia="Times New Roman" w:hAnsi="Times New Roman" w:cs="Times New Roman"/>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line="240" w:lineRule="auto"/>
              <w:rPr>
                <w:rFonts w:ascii="Times New Roman" w:eastAsia="Times New Roman" w:hAnsi="Times New Roman" w:cs="Times New Roman"/>
              </w:rPr>
            </w:pPr>
            <w:r>
              <w:rPr>
                <w:rFonts w:ascii="Times New Roman" w:eastAsia="Times New Roman" w:hAnsi="Times New Roman" w:cs="Times New Roman"/>
              </w:rPr>
              <w:t xml:space="preserve"> 12967</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LSGD DATA</w:t>
            </w:r>
          </w:p>
        </w:tc>
      </w:tr>
      <w:tr w:rsidR="00DE6A4B">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line="240" w:lineRule="auto"/>
              <w:rPr>
                <w:rFonts w:ascii="Times New Roman" w:eastAsia="Times New Roman" w:hAnsi="Times New Roman" w:cs="Times New Roman"/>
              </w:rPr>
            </w:pPr>
            <w:r>
              <w:rPr>
                <w:rFonts w:ascii="Times New Roman" w:eastAsia="Times New Roman" w:hAnsi="Times New Roman" w:cs="Times New Roman"/>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line="240" w:lineRule="auto"/>
              <w:rPr>
                <w:rFonts w:ascii="Times New Roman" w:eastAsia="Times New Roman" w:hAnsi="Times New Roman" w:cs="Times New Roman"/>
              </w:rPr>
            </w:pPr>
            <w:r>
              <w:rPr>
                <w:rFonts w:ascii="Times New Roman" w:eastAsia="Times New Roman" w:hAnsi="Times New Roman" w:cs="Times New Roman"/>
              </w:rPr>
              <w:t xml:space="preserve"> 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LSGD DATA</w:t>
            </w:r>
          </w:p>
        </w:tc>
      </w:tr>
      <w:tr w:rsidR="00DE6A4B">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line="240" w:lineRule="auto"/>
              <w:rPr>
                <w:rFonts w:ascii="Times New Roman" w:eastAsia="Times New Roman" w:hAnsi="Times New Roman" w:cs="Times New Roman"/>
              </w:rPr>
            </w:pPr>
            <w:r>
              <w:rPr>
                <w:rFonts w:ascii="Times New Roman" w:eastAsia="Times New Roman" w:hAnsi="Times New Roman" w:cs="Times New Roman"/>
              </w:rPr>
              <w:t>Age distribution</w:t>
            </w:r>
          </w:p>
          <w:p w:rsidR="00DE6A4B" w:rsidRDefault="000A38DD">
            <w:pPr>
              <w:spacing w:line="240" w:lineRule="auto"/>
              <w:rPr>
                <w:rFonts w:ascii="Times New Roman" w:eastAsia="Times New Roman" w:hAnsi="Times New Roman" w:cs="Times New Roman"/>
              </w:rPr>
            </w:pPr>
            <w:sdt>
              <w:sdtPr>
                <w:tag w:val="goog_rdk_5"/>
                <w:id w:val="-818114090"/>
              </w:sdtPr>
              <w:sdtEndPr/>
              <w:sdtContent>
                <w:r>
                  <w:rPr>
                    <w:rFonts w:ascii="Gungsuh" w:eastAsia="Gungsuh" w:hAnsi="Gungsuh" w:cs="Gungsuh"/>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line="240" w:lineRule="auto"/>
              <w:rPr>
                <w:rFonts w:ascii="Times New Roman" w:eastAsia="Times New Roman" w:hAnsi="Times New Roman" w:cs="Times New Roman"/>
              </w:rPr>
            </w:pPr>
            <w:r>
              <w:rPr>
                <w:rFonts w:ascii="Times New Roman" w:eastAsia="Times New Roman" w:hAnsi="Times New Roman" w:cs="Times New Roman"/>
              </w:rPr>
              <w:t xml:space="preserve"> &lt;5    -       799</w:t>
            </w:r>
          </w:p>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5-14  -    2179</w:t>
            </w:r>
          </w:p>
          <w:p w:rsidR="00DE6A4B" w:rsidRDefault="000A38DD">
            <w:pPr>
              <w:spacing w:line="240" w:lineRule="auto"/>
              <w:rPr>
                <w:rFonts w:ascii="Times New Roman" w:eastAsia="Times New Roman" w:hAnsi="Times New Roman" w:cs="Times New Roman"/>
              </w:rPr>
            </w:pPr>
            <w:r>
              <w:rPr>
                <w:rFonts w:ascii="Times New Roman" w:eastAsia="Times New Roman" w:hAnsi="Times New Roman" w:cs="Times New Roman"/>
              </w:rPr>
              <w:t>&gt;60   -      4886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LSGD DATA</w:t>
            </w:r>
          </w:p>
        </w:tc>
      </w:tr>
      <w:tr w:rsidR="00DE6A4B">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line="240" w:lineRule="auto"/>
              <w:rPr>
                <w:rFonts w:ascii="Times New Roman" w:eastAsia="Times New Roman" w:hAnsi="Times New Roman" w:cs="Times New Roman"/>
              </w:rPr>
            </w:pPr>
            <w:r>
              <w:rPr>
                <w:rFonts w:ascii="Times New Roman" w:eastAsia="Times New Roman" w:hAnsi="Times New Roman" w:cs="Times New Roman"/>
              </w:rPr>
              <w:t>No. of households</w:t>
            </w:r>
          </w:p>
        </w:tc>
        <w:tc>
          <w:tcPr>
            <w:tcW w:w="2970"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line="240" w:lineRule="auto"/>
              <w:rPr>
                <w:rFonts w:ascii="Times New Roman" w:eastAsia="Times New Roman" w:hAnsi="Times New Roman" w:cs="Times New Roman"/>
              </w:rPr>
            </w:pPr>
            <w:r>
              <w:rPr>
                <w:rFonts w:ascii="Times New Roman" w:eastAsia="Times New Roman" w:hAnsi="Times New Roman" w:cs="Times New Roman"/>
              </w:rPr>
              <w:t xml:space="preserve"> 6788</w:t>
            </w:r>
          </w:p>
        </w:tc>
        <w:tc>
          <w:tcPr>
            <w:tcW w:w="2970"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LSGD DATA</w:t>
            </w:r>
          </w:p>
        </w:tc>
      </w:tr>
      <w:tr w:rsidR="00DE6A4B">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line="240" w:lineRule="auto"/>
              <w:rPr>
                <w:rFonts w:ascii="Times New Roman" w:eastAsia="Times New Roman" w:hAnsi="Times New Roman" w:cs="Times New Roman"/>
              </w:rPr>
            </w:pPr>
            <w:r>
              <w:rPr>
                <w:rFonts w:ascii="Times New Roman" w:eastAsia="Times New Roman" w:hAnsi="Times New Roman" w:cs="Times New Roman"/>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line="240" w:lineRule="auto"/>
              <w:rPr>
                <w:rFonts w:ascii="Times New Roman" w:eastAsia="Times New Roman" w:hAnsi="Times New Roman" w:cs="Times New Roman"/>
              </w:rPr>
            </w:pPr>
            <w:r>
              <w:rPr>
                <w:rFonts w:ascii="Times New Roman" w:eastAsia="Times New Roman" w:hAnsi="Times New Roman" w:cs="Times New Roman"/>
              </w:rPr>
              <w:t xml:space="preserve"> 1687</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LSGD DATA</w:t>
            </w:r>
          </w:p>
        </w:tc>
      </w:tr>
      <w:tr w:rsidR="00DE6A4B">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line="240" w:lineRule="auto"/>
              <w:rPr>
                <w:rFonts w:ascii="Times New Roman" w:eastAsia="Times New Roman" w:hAnsi="Times New Roman" w:cs="Times New Roman"/>
              </w:rPr>
            </w:pPr>
            <w:r>
              <w:rPr>
                <w:rFonts w:ascii="Times New Roman" w:eastAsia="Times New Roman" w:hAnsi="Times New Roman" w:cs="Times New Roman"/>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line="240" w:lineRule="auto"/>
              <w:rPr>
                <w:rFonts w:ascii="Times New Roman" w:eastAsia="Times New Roman" w:hAnsi="Times New Roman" w:cs="Times New Roman"/>
              </w:rPr>
            </w:pPr>
            <w:r>
              <w:rPr>
                <w:rFonts w:ascii="Times New Roman" w:eastAsia="Times New Roman" w:hAnsi="Times New Roman" w:cs="Times New Roman"/>
              </w:rPr>
              <w:t xml:space="preserve"> 250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LSGD DATA</w:t>
            </w:r>
          </w:p>
        </w:tc>
      </w:tr>
      <w:tr w:rsidR="00DE6A4B">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line="240" w:lineRule="auto"/>
              <w:rPr>
                <w:rFonts w:ascii="Times New Roman" w:eastAsia="Times New Roman" w:hAnsi="Times New Roman" w:cs="Times New Roman"/>
              </w:rPr>
            </w:pPr>
            <w:r>
              <w:rPr>
                <w:rFonts w:ascii="Times New Roman" w:eastAsia="Times New Roman" w:hAnsi="Times New Roman" w:cs="Times New Roman"/>
              </w:rPr>
              <w:t>Major occupational groups</w:t>
            </w:r>
          </w:p>
        </w:tc>
        <w:tc>
          <w:tcPr>
            <w:tcW w:w="2970"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line="240" w:lineRule="auto"/>
              <w:rPr>
                <w:rFonts w:ascii="Times New Roman" w:eastAsia="Times New Roman" w:hAnsi="Times New Roman" w:cs="Times New Roman"/>
              </w:rPr>
            </w:pPr>
            <w:r>
              <w:rPr>
                <w:rFonts w:ascii="Times New Roman" w:eastAsia="Times New Roman" w:hAnsi="Times New Roman" w:cs="Times New Roman"/>
              </w:rPr>
              <w:t xml:space="preserve"> Agriculture , cattle rearing</w:t>
            </w:r>
          </w:p>
        </w:tc>
        <w:tc>
          <w:tcPr>
            <w:tcW w:w="2970"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rPr>
                <w:rFonts w:ascii="Times New Roman" w:eastAsia="Times New Roman" w:hAnsi="Times New Roman" w:cs="Times New Roman"/>
              </w:rPr>
            </w:pPr>
            <w:r>
              <w:rPr>
                <w:rFonts w:ascii="Times New Roman" w:eastAsia="Times New Roman" w:hAnsi="Times New Roman" w:cs="Times New Roman"/>
              </w:rPr>
              <w:t>LSGD DATA</w:t>
            </w:r>
          </w:p>
        </w:tc>
      </w:tr>
    </w:tbl>
    <w:p w:rsidR="00DE6A4B" w:rsidRDefault="00DE6A4B">
      <w:pPr>
        <w:spacing w:before="240" w:after="240"/>
        <w:rPr>
          <w:rFonts w:ascii="Times New Roman" w:eastAsia="Times New Roman" w:hAnsi="Times New Roman" w:cs="Times New Roman"/>
        </w:rPr>
      </w:pPr>
    </w:p>
    <w:p w:rsidR="00DE6A4B" w:rsidRDefault="00DE6A4B">
      <w:pPr>
        <w:spacing w:before="240" w:after="240"/>
        <w:rPr>
          <w:rFonts w:ascii="Times New Roman" w:eastAsia="Times New Roman" w:hAnsi="Times New Roman" w:cs="Times New Roman"/>
          <w:b/>
          <w:bCs/>
        </w:rPr>
      </w:pPr>
    </w:p>
    <w:p w:rsidR="00DE6A4B" w:rsidRDefault="000A38DD">
      <w:pPr>
        <w:spacing w:before="240" w:after="240"/>
        <w:rPr>
          <w:rFonts w:ascii="Times New Roman" w:eastAsia="Times New Roman" w:hAnsi="Times New Roman" w:cs="Times New Roman"/>
          <w:b/>
          <w:bCs/>
        </w:rPr>
      </w:pPr>
      <w:r>
        <w:rPr>
          <w:rFonts w:ascii="Times New Roman" w:eastAsia="Times New Roman" w:hAnsi="Times New Roman" w:cs="Times New Roman"/>
          <w:b/>
          <w:bCs/>
        </w:rPr>
        <w:t>C. Vulnerable Populations &amp; Social Risks</w:t>
      </w:r>
    </w:p>
    <w:tbl>
      <w:tblPr>
        <w:tblStyle w:val="affffffff8"/>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DE6A4B">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Source / Remarks</w:t>
            </w:r>
          </w:p>
        </w:tc>
      </w:tr>
      <w:tr w:rsidR="00DE6A4B">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sdt>
              <w:sdtPr>
                <w:tag w:val="goog_rdk_6"/>
                <w:id w:val="-1258599633"/>
              </w:sdtPr>
              <w:sdtEndPr/>
              <w:sdtContent>
                <w:r>
                  <w:rPr>
                    <w:rFonts w:ascii="Gungsuh" w:eastAsia="Gungsuh" w:hAnsi="Gungsuh" w:cs="Gungsuh"/>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4886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E6A4B">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46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DE6A4B">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No. of bedridden persons</w:t>
            </w:r>
          </w:p>
        </w:tc>
        <w:tc>
          <w:tcPr>
            <w:tcW w:w="2205"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61</w:t>
            </w:r>
          </w:p>
        </w:tc>
        <w:tc>
          <w:tcPr>
            <w:tcW w:w="2130"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DE6A4B">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No. of chronic disease cases (DM/HTN/COPD/CKD etc.)</w:t>
            </w:r>
          </w:p>
        </w:tc>
        <w:tc>
          <w:tcPr>
            <w:tcW w:w="2205"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rPr>
                <w:rFonts w:ascii="Times New Roman" w:eastAsia="Times New Roman" w:hAnsi="Times New Roman" w:cs="Times New Roman"/>
              </w:rPr>
            </w:pPr>
            <w:r>
              <w:rPr>
                <w:rFonts w:ascii="Times New Roman" w:eastAsia="Times New Roman" w:hAnsi="Times New Roman" w:cs="Times New Roman"/>
              </w:rPr>
              <w:t xml:space="preserve"> DM -2696</w:t>
            </w:r>
          </w:p>
          <w:p w:rsidR="00DE6A4B" w:rsidRDefault="000A38DD">
            <w:pPr>
              <w:rPr>
                <w:rFonts w:ascii="Times New Roman" w:eastAsia="Times New Roman" w:hAnsi="Times New Roman" w:cs="Times New Roman"/>
              </w:rPr>
            </w:pPr>
            <w:r>
              <w:rPr>
                <w:rFonts w:ascii="Times New Roman" w:eastAsia="Times New Roman" w:hAnsi="Times New Roman" w:cs="Times New Roman"/>
              </w:rPr>
              <w:t>HTN- 1998</w:t>
            </w:r>
          </w:p>
          <w:p w:rsidR="00DE6A4B" w:rsidRDefault="000A38DD">
            <w:pPr>
              <w:spacing w:after="240"/>
              <w:rPr>
                <w:rFonts w:ascii="Times New Roman" w:eastAsia="Times New Roman" w:hAnsi="Times New Roman" w:cs="Times New Roman"/>
              </w:rPr>
            </w:pPr>
            <w:r>
              <w:rPr>
                <w:rFonts w:ascii="Times New Roman" w:eastAsia="Times New Roman" w:hAnsi="Times New Roman" w:cs="Times New Roman"/>
              </w:rPr>
              <w:t>COPD- 24</w:t>
            </w:r>
          </w:p>
          <w:p w:rsidR="00DE6A4B" w:rsidRDefault="000A38DD">
            <w:pPr>
              <w:spacing w:after="240"/>
              <w:rPr>
                <w:rFonts w:ascii="Times New Roman" w:eastAsia="Times New Roman" w:hAnsi="Times New Roman" w:cs="Times New Roman"/>
              </w:rPr>
            </w:pPr>
            <w:r>
              <w:rPr>
                <w:rFonts w:ascii="Times New Roman" w:eastAsia="Times New Roman" w:hAnsi="Times New Roman" w:cs="Times New Roman"/>
              </w:rPr>
              <w:t>CKD- 11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DE6A4B">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61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DE6A4B">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799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DE6A4B">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ST-5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DE6A4B">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DE6A4B">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DE6A4B">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Homeless population</w:t>
            </w:r>
          </w:p>
        </w:tc>
        <w:tc>
          <w:tcPr>
            <w:tcW w:w="2205"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Nil</w:t>
            </w:r>
          </w:p>
        </w:tc>
        <w:tc>
          <w:tcPr>
            <w:tcW w:w="2130"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DE6A4B">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DE6A4B">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DE6A4B">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1828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DE6A4B">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DE6A4B">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bl>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p w:rsidR="00DE6A4B" w:rsidRDefault="000A38DD">
      <w:pPr>
        <w:spacing w:before="240" w:after="240"/>
        <w:rPr>
          <w:rFonts w:ascii="Times New Roman" w:eastAsia="Times New Roman" w:hAnsi="Times New Roman" w:cs="Times New Roman"/>
          <w:b/>
          <w:bCs/>
        </w:rPr>
      </w:pPr>
      <w:r>
        <w:rPr>
          <w:rFonts w:ascii="Times New Roman" w:eastAsia="Times New Roman" w:hAnsi="Times New Roman" w:cs="Times New Roman"/>
          <w:b/>
          <w:bCs/>
        </w:rPr>
        <w:t>D. Health System &amp; Service Readiness</w:t>
      </w:r>
    </w:p>
    <w:tbl>
      <w:tblPr>
        <w:tblStyle w:val="affffffff9"/>
        <w:tblW w:w="88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DE6A4B">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Source / Remarks</w:t>
            </w:r>
          </w:p>
        </w:tc>
      </w:tr>
      <w:tr w:rsidR="00DE6A4B">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rPr>
                <w:rFonts w:ascii="Times New Roman" w:eastAsia="Times New Roman" w:hAnsi="Times New Roman" w:cs="Times New Roman"/>
              </w:rPr>
            </w:pPr>
            <w:r>
              <w:rPr>
                <w:rFonts w:ascii="Times New Roman" w:eastAsia="Times New Roman" w:hAnsi="Times New Roman" w:cs="Times New Roman"/>
              </w:rPr>
              <w:t>Govt-1</w:t>
            </w:r>
          </w:p>
          <w:p w:rsidR="00DE6A4B" w:rsidRDefault="000A38DD">
            <w:pPr>
              <w:rPr>
                <w:rFonts w:ascii="Times New Roman" w:eastAsia="Times New Roman" w:hAnsi="Times New Roman" w:cs="Times New Roman"/>
              </w:rPr>
            </w:pPr>
            <w:r>
              <w:rPr>
                <w:rFonts w:ascii="Times New Roman" w:eastAsia="Times New Roman" w:hAnsi="Times New Roman" w:cs="Times New Roman"/>
              </w:rPr>
              <w:t>Pvt-2</w:t>
            </w:r>
          </w:p>
          <w:p w:rsidR="00DE6A4B" w:rsidRDefault="00DE6A4B">
            <w:pPr>
              <w:spacing w:after="240"/>
              <w:rPr>
                <w:rFonts w:ascii="Times New Roman" w:eastAsia="Times New Roman" w:hAnsi="Times New Roman" w:cs="Times New Roman"/>
              </w:rPr>
            </w:pP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DE6A4B">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rPr>
                <w:rFonts w:ascii="Times New Roman" w:eastAsia="Times New Roman" w:hAnsi="Times New Roman" w:cs="Times New Roman"/>
              </w:rPr>
            </w:pPr>
            <w:r>
              <w:rPr>
                <w:rFonts w:ascii="Times New Roman" w:eastAsia="Times New Roman" w:hAnsi="Times New Roman" w:cs="Times New Roman"/>
              </w:rPr>
              <w:t xml:space="preserve"> Phc kadapra , parumala p o </w:t>
            </w:r>
          </w:p>
          <w:p w:rsidR="00DE6A4B" w:rsidRDefault="000A38DD">
            <w:pPr>
              <w:spacing w:after="240"/>
              <w:rPr>
                <w:rFonts w:ascii="Times New Roman" w:eastAsia="Times New Roman" w:hAnsi="Times New Roman" w:cs="Times New Roman"/>
              </w:rPr>
            </w:pPr>
            <w:r>
              <w:rPr>
                <w:rFonts w:ascii="Times New Roman" w:eastAsia="Times New Roman" w:hAnsi="Times New Roman" w:cs="Times New Roman"/>
              </w:rPr>
              <w:t>Parumala</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DE6A4B">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rPr>
                <w:rFonts w:ascii="Times New Roman" w:eastAsia="Times New Roman" w:hAnsi="Times New Roman" w:cs="Times New Roman"/>
              </w:rPr>
            </w:pPr>
            <w:r>
              <w:rPr>
                <w:rFonts w:ascii="Times New Roman" w:eastAsia="Times New Roman" w:hAnsi="Times New Roman" w:cs="Times New Roman"/>
              </w:rPr>
              <w:t xml:space="preserve"> 4 </w:t>
            </w:r>
          </w:p>
          <w:p w:rsidR="00DE6A4B" w:rsidRDefault="000A38DD">
            <w:pPr>
              <w:rPr>
                <w:rFonts w:ascii="Times New Roman" w:eastAsia="Times New Roman" w:hAnsi="Times New Roman" w:cs="Times New Roman"/>
              </w:rPr>
            </w:pPr>
            <w:r>
              <w:rPr>
                <w:rFonts w:ascii="Times New Roman" w:eastAsia="Times New Roman" w:hAnsi="Times New Roman" w:cs="Times New Roman"/>
              </w:rPr>
              <w:t>Valanjavattam</w:t>
            </w:r>
          </w:p>
          <w:p w:rsidR="00DE6A4B" w:rsidRDefault="000A38DD">
            <w:pPr>
              <w:rPr>
                <w:rFonts w:ascii="Times New Roman" w:eastAsia="Times New Roman" w:hAnsi="Times New Roman" w:cs="Times New Roman"/>
              </w:rPr>
            </w:pPr>
            <w:r>
              <w:rPr>
                <w:rFonts w:ascii="Times New Roman" w:eastAsia="Times New Roman" w:hAnsi="Times New Roman" w:cs="Times New Roman"/>
              </w:rPr>
              <w:t>Alumthuruthy</w:t>
            </w:r>
          </w:p>
          <w:p w:rsidR="00DE6A4B" w:rsidRDefault="000A38DD">
            <w:pPr>
              <w:rPr>
                <w:rFonts w:ascii="Times New Roman" w:eastAsia="Times New Roman" w:hAnsi="Times New Roman" w:cs="Times New Roman"/>
              </w:rPr>
            </w:pPr>
            <w:r>
              <w:rPr>
                <w:rFonts w:ascii="Times New Roman" w:eastAsia="Times New Roman" w:hAnsi="Times New Roman" w:cs="Times New Roman"/>
              </w:rPr>
              <w:t>Cyclemukku</w:t>
            </w:r>
          </w:p>
          <w:p w:rsidR="00DE6A4B" w:rsidRDefault="000A38DD">
            <w:pPr>
              <w:spacing w:after="240"/>
              <w:rPr>
                <w:rFonts w:ascii="Times New Roman" w:eastAsia="Times New Roman" w:hAnsi="Times New Roman" w:cs="Times New Roman"/>
              </w:rPr>
            </w:pPr>
            <w:r>
              <w:rPr>
                <w:rFonts w:ascii="Times New Roman" w:eastAsia="Times New Roman" w:hAnsi="Times New Roman" w:cs="Times New Roman"/>
              </w:rPr>
              <w:t>Maincentre kadapra</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DE6A4B">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rPr>
                <w:rFonts w:ascii="Times New Roman" w:eastAsia="Times New Roman" w:hAnsi="Times New Roman" w:cs="Times New Roman"/>
              </w:rPr>
            </w:pPr>
            <w:r>
              <w:rPr>
                <w:rFonts w:ascii="Times New Roman" w:eastAsia="Times New Roman" w:hAnsi="Times New Roman" w:cs="Times New Roman"/>
              </w:rPr>
              <w:t xml:space="preserve"> 2</w:t>
            </w:r>
          </w:p>
          <w:p w:rsidR="00DE6A4B" w:rsidRDefault="00DE6A4B">
            <w:pPr>
              <w:rPr>
                <w:rFonts w:ascii="Times New Roman" w:eastAsia="Times New Roman" w:hAnsi="Times New Roman" w:cs="Times New Roman"/>
              </w:rPr>
            </w:pPr>
          </w:p>
          <w:p w:rsidR="00DE6A4B" w:rsidRDefault="000A38DD">
            <w:pPr>
              <w:rPr>
                <w:rFonts w:ascii="Times New Roman" w:eastAsia="Times New Roman" w:hAnsi="Times New Roman" w:cs="Times New Roman"/>
              </w:rPr>
            </w:pPr>
            <w:r>
              <w:rPr>
                <w:rFonts w:ascii="Times New Roman" w:eastAsia="Times New Roman" w:hAnsi="Times New Roman" w:cs="Times New Roman"/>
              </w:rPr>
              <w:t>St.Gregarious parumala- 0479 2317000</w:t>
            </w:r>
          </w:p>
          <w:p w:rsidR="00DE6A4B" w:rsidRDefault="000A38DD">
            <w:pPr>
              <w:spacing w:after="240"/>
              <w:rPr>
                <w:rFonts w:ascii="Times New Roman" w:eastAsia="Times New Roman" w:hAnsi="Times New Roman" w:cs="Times New Roman"/>
              </w:rPr>
            </w:pPr>
            <w:r>
              <w:rPr>
                <w:rFonts w:ascii="Times New Roman" w:eastAsia="Times New Roman" w:hAnsi="Times New Roman" w:cs="Times New Roman"/>
              </w:rPr>
              <w:t>S N Hospital Kadapra – 0469-2610234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DE6A4B">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8</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DE6A4B">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DE6A4B">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DE6A4B">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Yes, </w:t>
            </w:r>
          </w:p>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THQH thiruvalla</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DE6A4B">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Stockpile space available (Yes/No)</w:t>
            </w:r>
          </w:p>
        </w:tc>
        <w:tc>
          <w:tcPr>
            <w:tcW w:w="2100"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No </w:t>
            </w:r>
          </w:p>
        </w:tc>
        <w:tc>
          <w:tcPr>
            <w:tcW w:w="1995"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DE6A4B">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DE6A4B">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rPr>
                <w:rFonts w:ascii="Times New Roman" w:eastAsia="Times New Roman" w:hAnsi="Times New Roman" w:cs="Times New Roman"/>
              </w:rPr>
            </w:pPr>
            <w:r>
              <w:rPr>
                <w:rFonts w:ascii="Times New Roman" w:eastAsia="Times New Roman" w:hAnsi="Times New Roman" w:cs="Times New Roman"/>
              </w:rPr>
              <w:t xml:space="preserve"> Yes- JHI   3</w:t>
            </w:r>
          </w:p>
          <w:p w:rsidR="00DE6A4B" w:rsidRDefault="000A38DD">
            <w:pPr>
              <w:rPr>
                <w:rFonts w:ascii="Times New Roman" w:eastAsia="Times New Roman" w:hAnsi="Times New Roman" w:cs="Times New Roman"/>
              </w:rPr>
            </w:pPr>
            <w:r>
              <w:rPr>
                <w:rFonts w:ascii="Times New Roman" w:eastAsia="Times New Roman" w:hAnsi="Times New Roman" w:cs="Times New Roman"/>
              </w:rPr>
              <w:t>JPHN 4</w:t>
            </w:r>
          </w:p>
          <w:p w:rsidR="00DE6A4B" w:rsidRDefault="000A38DD">
            <w:pPr>
              <w:spacing w:after="240"/>
              <w:rPr>
                <w:rFonts w:ascii="Times New Roman" w:eastAsia="Times New Roman" w:hAnsi="Times New Roman" w:cs="Times New Roman"/>
              </w:rPr>
            </w:pPr>
            <w:r>
              <w:rPr>
                <w:rFonts w:ascii="Times New Roman" w:eastAsia="Times New Roman" w:hAnsi="Times New Roman" w:cs="Times New Roman"/>
              </w:rPr>
              <w:t>ASHA-20</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DE6A4B">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bookmarkStart w:id="161" w:name="_heading=h.lzyghkvehesa" w:colFirst="0" w:colLast="0"/>
            <w:bookmarkEnd w:id="161"/>
            <w:r>
              <w:rPr>
                <w:rFonts w:ascii="Times New Roman" w:eastAsia="Times New Roman" w:hAnsi="Times New Roman" w:cs="Times New Roman"/>
              </w:rPr>
              <w:t xml:space="preserve"> Yes,</w:t>
            </w:r>
          </w:p>
          <w:p w:rsidR="00DE6A4B" w:rsidRDefault="000A38DD">
            <w:pPr>
              <w:spacing w:before="240" w:after="240"/>
              <w:rPr>
                <w:rFonts w:ascii="Times New Roman" w:eastAsia="Times New Roman" w:hAnsi="Times New Roman" w:cs="Times New Roman"/>
              </w:rPr>
            </w:pPr>
            <w:bookmarkStart w:id="162" w:name="_heading=h.ac8x3wslgp43" w:colFirst="0" w:colLast="0"/>
            <w:bookmarkEnd w:id="162"/>
            <w:r>
              <w:rPr>
                <w:rFonts w:ascii="Times New Roman" w:eastAsia="Times New Roman" w:hAnsi="Times New Roman" w:cs="Times New Roman"/>
              </w:rPr>
              <w:t>THQH thiruvalla</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FIELD DATA</w:t>
            </w:r>
          </w:p>
          <w:p w:rsidR="00DE6A4B" w:rsidRDefault="00DE6A4B">
            <w:pPr>
              <w:spacing w:before="240" w:after="240"/>
              <w:rPr>
                <w:rFonts w:ascii="Times New Roman" w:eastAsia="Times New Roman" w:hAnsi="Times New Roman" w:cs="Times New Roman"/>
              </w:rPr>
            </w:pPr>
          </w:p>
        </w:tc>
      </w:tr>
    </w:tbl>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 xml:space="preserve"> </w:t>
      </w:r>
    </w:p>
    <w:p w:rsidR="00DE6A4B" w:rsidRDefault="000A38DD">
      <w:pPr>
        <w:spacing w:before="240" w:after="240"/>
        <w:rPr>
          <w:rFonts w:ascii="Times New Roman" w:eastAsia="Times New Roman" w:hAnsi="Times New Roman" w:cs="Times New Roman"/>
          <w:b/>
          <w:bCs/>
        </w:rPr>
      </w:pPr>
      <w:r>
        <w:rPr>
          <w:rFonts w:ascii="Times New Roman" w:eastAsia="Times New Roman" w:hAnsi="Times New Roman" w:cs="Times New Roman"/>
          <w:b/>
          <w:bCs/>
        </w:rPr>
        <w:t>E. Points of Entry &amp; Mobility</w:t>
      </w:r>
    </w:p>
    <w:tbl>
      <w:tblPr>
        <w:tblStyle w:val="affffffffa"/>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DE6A4B">
        <w:trPr>
          <w:trHeight w:val="20"/>
        </w:trPr>
        <w:tc>
          <w:tcPr>
            <w:tcW w:w="21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Sl. No.</w:t>
            </w:r>
          </w:p>
        </w:tc>
        <w:tc>
          <w:tcPr>
            <w:tcW w:w="2310" w:type="dxa"/>
            <w:tcBorders>
              <w:top w:val="single" w:sz="4" w:space="0" w:color="000000"/>
              <w:left w:val="nil"/>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Indicator / Field</w:t>
            </w:r>
          </w:p>
        </w:tc>
        <w:tc>
          <w:tcPr>
            <w:tcW w:w="2250" w:type="dxa"/>
            <w:tcBorders>
              <w:top w:val="single" w:sz="4" w:space="0" w:color="000000"/>
              <w:left w:val="nil"/>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205" w:type="dxa"/>
            <w:tcBorders>
              <w:top w:val="single" w:sz="4" w:space="0" w:color="000000"/>
              <w:left w:val="nil"/>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Source / Remarks</w:t>
            </w:r>
          </w:p>
        </w:tc>
      </w:tr>
      <w:tr w:rsidR="00DE6A4B">
        <w:trPr>
          <w:trHeight w:val="20"/>
        </w:trPr>
        <w:tc>
          <w:tcPr>
            <w:tcW w:w="2145" w:type="dxa"/>
            <w:tcBorders>
              <w:top w:val="nil"/>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2310"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Bus stands / depots (number)</w:t>
            </w:r>
          </w:p>
        </w:tc>
        <w:tc>
          <w:tcPr>
            <w:tcW w:w="2250"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Nil</w:t>
            </w:r>
          </w:p>
        </w:tc>
        <w:tc>
          <w:tcPr>
            <w:tcW w:w="2205"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2145" w:type="dxa"/>
            <w:tcBorders>
              <w:top w:val="nil"/>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2310"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Railway stations (number)</w:t>
            </w:r>
          </w:p>
        </w:tc>
        <w:tc>
          <w:tcPr>
            <w:tcW w:w="2250"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Nil</w:t>
            </w:r>
          </w:p>
        </w:tc>
        <w:tc>
          <w:tcPr>
            <w:tcW w:w="2205"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2145" w:type="dxa"/>
            <w:tcBorders>
              <w:top w:val="nil"/>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3</w:t>
            </w:r>
          </w:p>
        </w:tc>
        <w:tc>
          <w:tcPr>
            <w:tcW w:w="2310"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Boat jetties / fishing harbours (number)</w:t>
            </w:r>
          </w:p>
        </w:tc>
        <w:tc>
          <w:tcPr>
            <w:tcW w:w="2250"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Nil</w:t>
            </w:r>
          </w:p>
        </w:tc>
        <w:tc>
          <w:tcPr>
            <w:tcW w:w="2205"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NH-66</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Alappuzha</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Alamthuruthy</w:t>
            </w:r>
          </w:p>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Parumala(friday market)</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Parumala feast</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College -3</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2 ( Straw board factory ,Sugar factory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bl>
    <w:p w:rsidR="00DE6A4B" w:rsidRDefault="000A38DD">
      <w:pPr>
        <w:spacing w:before="240" w:after="240"/>
        <w:rPr>
          <w:rFonts w:ascii="Times New Roman" w:eastAsia="Times New Roman" w:hAnsi="Times New Roman" w:cs="Times New Roman"/>
          <w:b/>
          <w:bCs/>
        </w:rPr>
      </w:pPr>
      <w:r>
        <w:rPr>
          <w:rFonts w:ascii="Times New Roman" w:eastAsia="Times New Roman" w:hAnsi="Times New Roman" w:cs="Times New Roman"/>
        </w:rPr>
        <w:t xml:space="preserve"> </w:t>
      </w:r>
      <w:r>
        <w:rPr>
          <w:rFonts w:ascii="Times New Roman" w:eastAsia="Times New Roman" w:hAnsi="Times New Roman" w:cs="Times New Roman"/>
          <w:b/>
          <w:bCs/>
        </w:rPr>
        <w:t>F. Water, Sanitation &amp; Hygiene (WASH)</w:t>
      </w:r>
    </w:p>
    <w:tbl>
      <w:tblPr>
        <w:tblStyle w:val="affffffffb"/>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DE6A4B">
        <w:trPr>
          <w:trHeight w:val="20"/>
        </w:trPr>
        <w:tc>
          <w:tcPr>
            <w:tcW w:w="8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Sl. No.</w:t>
            </w:r>
          </w:p>
        </w:tc>
        <w:tc>
          <w:tcPr>
            <w:tcW w:w="3530" w:type="dxa"/>
            <w:tcBorders>
              <w:top w:val="single" w:sz="4" w:space="0" w:color="000000"/>
              <w:left w:val="nil"/>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Indicator / Field</w:t>
            </w:r>
          </w:p>
        </w:tc>
        <w:tc>
          <w:tcPr>
            <w:tcW w:w="2265" w:type="dxa"/>
            <w:tcBorders>
              <w:top w:val="single" w:sz="4" w:space="0" w:color="000000"/>
              <w:left w:val="nil"/>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220" w:type="dxa"/>
            <w:tcBorders>
              <w:top w:val="single" w:sz="4" w:space="0" w:color="000000"/>
              <w:left w:val="nil"/>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Source / Remarks</w:t>
            </w:r>
          </w:p>
        </w:tc>
      </w:tr>
      <w:tr w:rsidR="00DE6A4B">
        <w:trPr>
          <w:trHeight w:val="20"/>
        </w:trPr>
        <w:tc>
          <w:tcPr>
            <w:tcW w:w="895" w:type="dxa"/>
            <w:tcBorders>
              <w:top w:val="nil"/>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3530"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Major drinking water sources (piped / wells / borewells / springs)</w:t>
            </w:r>
          </w:p>
        </w:tc>
        <w:tc>
          <w:tcPr>
            <w:tcW w:w="2265"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Wells  ,  Piped</w:t>
            </w:r>
          </w:p>
        </w:tc>
        <w:tc>
          <w:tcPr>
            <w:tcW w:w="2220"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895" w:type="dxa"/>
            <w:tcBorders>
              <w:top w:val="nil"/>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3530"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No. of public wells</w:t>
            </w:r>
          </w:p>
        </w:tc>
        <w:tc>
          <w:tcPr>
            <w:tcW w:w="2265"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33</w:t>
            </w:r>
          </w:p>
        </w:tc>
        <w:tc>
          <w:tcPr>
            <w:tcW w:w="2220"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895" w:type="dxa"/>
            <w:tcBorders>
              <w:top w:val="nil"/>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3</w:t>
            </w:r>
          </w:p>
        </w:tc>
        <w:tc>
          <w:tcPr>
            <w:tcW w:w="3530"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No. of households with piped water connection</w:t>
            </w:r>
          </w:p>
        </w:tc>
        <w:tc>
          <w:tcPr>
            <w:tcW w:w="2265"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2020</w:t>
            </w:r>
          </w:p>
        </w:tc>
        <w:tc>
          <w:tcPr>
            <w:tcW w:w="2220" w:type="dxa"/>
            <w:tcBorders>
              <w:top w:val="nil"/>
              <w:left w:val="nil"/>
              <w:bottom w:val="single" w:sz="4" w:space="0" w:color="000000"/>
              <w:right w:val="single" w:sz="4" w:space="0" w:color="000000"/>
            </w:tcBorders>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Flooding</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 -3</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No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bl>
    <w:p w:rsidR="00DE6A4B" w:rsidRDefault="00DE6A4B">
      <w:pPr>
        <w:spacing w:before="240" w:after="240"/>
        <w:rPr>
          <w:rFonts w:ascii="Times New Roman" w:eastAsia="Times New Roman" w:hAnsi="Times New Roman" w:cs="Times New Roman"/>
        </w:rPr>
      </w:pPr>
    </w:p>
    <w:p w:rsidR="00DE6A4B" w:rsidRDefault="00DE6A4B">
      <w:pPr>
        <w:spacing w:before="240" w:after="240"/>
        <w:rPr>
          <w:rFonts w:ascii="Times New Roman" w:eastAsia="Times New Roman" w:hAnsi="Times New Roman" w:cs="Times New Roman"/>
        </w:rPr>
      </w:pPr>
    </w:p>
    <w:p w:rsidR="00DE6A4B" w:rsidRDefault="000A38DD">
      <w:pPr>
        <w:spacing w:before="240" w:after="240"/>
        <w:rPr>
          <w:rFonts w:ascii="Times New Roman" w:eastAsia="Times New Roman" w:hAnsi="Times New Roman" w:cs="Times New Roman"/>
          <w:b/>
          <w:bCs/>
        </w:rPr>
      </w:pPr>
      <w:r>
        <w:rPr>
          <w:rFonts w:ascii="Times New Roman" w:eastAsia="Times New Roman" w:hAnsi="Times New Roman" w:cs="Times New Roman"/>
        </w:rPr>
        <w:t xml:space="preserve"> </w:t>
      </w:r>
      <w:r>
        <w:rPr>
          <w:rFonts w:ascii="Times New Roman" w:eastAsia="Times New Roman" w:hAnsi="Times New Roman" w:cs="Times New Roman"/>
          <w:b/>
          <w:bCs/>
        </w:rPr>
        <w:t>G. Zoonotic Risks &amp; One Health</w:t>
      </w:r>
    </w:p>
    <w:tbl>
      <w:tblPr>
        <w:tblStyle w:val="affffffffc"/>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DE6A4B">
        <w:trPr>
          <w:trHeight w:val="20"/>
        </w:trPr>
        <w:tc>
          <w:tcPr>
            <w:tcW w:w="895" w:type="dxa"/>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Sl. No.</w:t>
            </w:r>
          </w:p>
        </w:tc>
        <w:tc>
          <w:tcPr>
            <w:tcW w:w="3785" w:type="dxa"/>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Indicator / Field</w:t>
            </w:r>
          </w:p>
        </w:tc>
        <w:tc>
          <w:tcPr>
            <w:tcW w:w="2160" w:type="dxa"/>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085" w:type="dxa"/>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Source / Remarks</w:t>
            </w:r>
          </w:p>
        </w:tc>
      </w:tr>
      <w:tr w:rsidR="00DE6A4B">
        <w:trPr>
          <w:trHeight w:val="20"/>
        </w:trPr>
        <w:tc>
          <w:tcPr>
            <w:tcW w:w="895" w:type="dxa"/>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3785" w:type="dxa"/>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Livestock population (cattle/goats/pigs/poultry)  estimates</w:t>
            </w:r>
          </w:p>
        </w:tc>
        <w:tc>
          <w:tcPr>
            <w:tcW w:w="2160" w:type="dxa"/>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482</w:t>
            </w:r>
          </w:p>
        </w:tc>
        <w:tc>
          <w:tcPr>
            <w:tcW w:w="2085" w:type="dxa"/>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VETERINARY DEPARTMENT </w:t>
            </w:r>
          </w:p>
        </w:tc>
      </w:tr>
      <w:tr w:rsidR="00DE6A4B">
        <w:trPr>
          <w:trHeight w:val="20"/>
        </w:trPr>
        <w:tc>
          <w:tcPr>
            <w:tcW w:w="895" w:type="dxa"/>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3785" w:type="dxa"/>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No. of dairy farms / poultry farms / pig farms</w:t>
            </w:r>
          </w:p>
        </w:tc>
        <w:tc>
          <w:tcPr>
            <w:tcW w:w="2160" w:type="dxa"/>
            <w:shd w:val="clear" w:color="auto" w:fill="FFFF00"/>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tc>
        <w:tc>
          <w:tcPr>
            <w:tcW w:w="2085" w:type="dxa"/>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VETERINARY DEPARTMENT</w:t>
            </w:r>
          </w:p>
        </w:tc>
      </w:tr>
      <w:tr w:rsidR="00DE6A4B">
        <w:trPr>
          <w:trHeight w:val="20"/>
        </w:trPr>
        <w:tc>
          <w:tcPr>
            <w:tcW w:w="89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3</w:t>
            </w:r>
          </w:p>
        </w:tc>
        <w:tc>
          <w:tcPr>
            <w:tcW w:w="378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Slaughterhouses / meat shops (number)</w:t>
            </w:r>
          </w:p>
        </w:tc>
        <w:tc>
          <w:tcPr>
            <w:tcW w:w="216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chicken centre-6</w:t>
            </w:r>
          </w:p>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Meat shop-3</w:t>
            </w:r>
          </w:p>
        </w:tc>
        <w:tc>
          <w:tcPr>
            <w:tcW w:w="208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VETERINARY DEPARTMENT</w:t>
            </w:r>
          </w:p>
        </w:tc>
      </w:tr>
      <w:tr w:rsidR="00DE6A4B">
        <w:trPr>
          <w:trHeight w:val="20"/>
        </w:trPr>
        <w:tc>
          <w:tcPr>
            <w:tcW w:w="89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4</w:t>
            </w:r>
          </w:p>
        </w:tc>
        <w:tc>
          <w:tcPr>
            <w:tcW w:w="378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Animal markets (Yes/No, details)</w:t>
            </w:r>
          </w:p>
        </w:tc>
        <w:tc>
          <w:tcPr>
            <w:tcW w:w="216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no</w:t>
            </w:r>
          </w:p>
        </w:tc>
        <w:tc>
          <w:tcPr>
            <w:tcW w:w="208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VETERINARY DEPARTMENT</w:t>
            </w:r>
          </w:p>
        </w:tc>
      </w:tr>
      <w:tr w:rsidR="00DE6A4B">
        <w:trPr>
          <w:trHeight w:val="20"/>
        </w:trPr>
        <w:tc>
          <w:tcPr>
            <w:tcW w:w="89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5</w:t>
            </w:r>
          </w:p>
        </w:tc>
        <w:tc>
          <w:tcPr>
            <w:tcW w:w="378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Veterinary dispensaries (number)</w:t>
            </w:r>
          </w:p>
        </w:tc>
        <w:tc>
          <w:tcPr>
            <w:tcW w:w="216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1</w:t>
            </w:r>
          </w:p>
        </w:tc>
        <w:tc>
          <w:tcPr>
            <w:tcW w:w="208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VETERINARY DEPARTMENT</w:t>
            </w:r>
          </w:p>
        </w:tc>
      </w:tr>
      <w:tr w:rsidR="00DE6A4B">
        <w:trPr>
          <w:trHeight w:val="20"/>
        </w:trPr>
        <w:tc>
          <w:tcPr>
            <w:tcW w:w="89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6</w:t>
            </w:r>
          </w:p>
        </w:tc>
        <w:tc>
          <w:tcPr>
            <w:tcW w:w="378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History of zoonotic outbreaks (rabies, leptospirosis, avian flu etc.)</w:t>
            </w:r>
          </w:p>
        </w:tc>
        <w:tc>
          <w:tcPr>
            <w:tcW w:w="216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No </w:t>
            </w:r>
          </w:p>
        </w:tc>
        <w:tc>
          <w:tcPr>
            <w:tcW w:w="208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VETERINARY DEPARTMENT</w:t>
            </w:r>
          </w:p>
        </w:tc>
      </w:tr>
      <w:tr w:rsidR="00DE6A4B">
        <w:trPr>
          <w:trHeight w:val="20"/>
        </w:trPr>
        <w:tc>
          <w:tcPr>
            <w:tcW w:w="89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7</w:t>
            </w:r>
          </w:p>
        </w:tc>
        <w:tc>
          <w:tcPr>
            <w:tcW w:w="378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Stray dog population management </w:t>
            </w:r>
            <w:r>
              <w:rPr>
                <w:rFonts w:ascii="Times New Roman" w:eastAsia="Times New Roman" w:hAnsi="Times New Roman" w:cs="Times New Roman"/>
              </w:rPr>
              <w:t>measures (Yes/No)</w:t>
            </w:r>
          </w:p>
        </w:tc>
        <w:tc>
          <w:tcPr>
            <w:tcW w:w="216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08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VETERINARY DEPARTMENT</w:t>
            </w:r>
          </w:p>
        </w:tc>
      </w:tr>
      <w:tr w:rsidR="00DE6A4B">
        <w:trPr>
          <w:trHeight w:val="20"/>
        </w:trPr>
        <w:tc>
          <w:tcPr>
            <w:tcW w:w="89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8</w:t>
            </w:r>
          </w:p>
        </w:tc>
        <w:tc>
          <w:tcPr>
            <w:tcW w:w="378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Rodent infestation hotspots (Yes/No)</w:t>
            </w:r>
          </w:p>
        </w:tc>
        <w:tc>
          <w:tcPr>
            <w:tcW w:w="216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No </w:t>
            </w:r>
          </w:p>
        </w:tc>
        <w:tc>
          <w:tcPr>
            <w:tcW w:w="208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VETERINARY DEPARTMENT</w:t>
            </w:r>
          </w:p>
        </w:tc>
      </w:tr>
      <w:tr w:rsidR="00DE6A4B">
        <w:trPr>
          <w:trHeight w:val="20"/>
        </w:trPr>
        <w:tc>
          <w:tcPr>
            <w:tcW w:w="89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9</w:t>
            </w:r>
          </w:p>
        </w:tc>
        <w:tc>
          <w:tcPr>
            <w:tcW w:w="378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Wetlands / waterlogged areas prone to leptospirosis</w:t>
            </w:r>
          </w:p>
        </w:tc>
        <w:tc>
          <w:tcPr>
            <w:tcW w:w="216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Theveri</w:t>
            </w:r>
          </w:p>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Valanjavattom</w:t>
            </w:r>
          </w:p>
        </w:tc>
        <w:tc>
          <w:tcPr>
            <w:tcW w:w="208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VETERINARY DEPARTMENT</w:t>
            </w:r>
          </w:p>
        </w:tc>
      </w:tr>
      <w:tr w:rsidR="00DE6A4B">
        <w:trPr>
          <w:trHeight w:val="20"/>
        </w:trPr>
        <w:tc>
          <w:tcPr>
            <w:tcW w:w="89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10</w:t>
            </w:r>
          </w:p>
        </w:tc>
        <w:tc>
          <w:tcPr>
            <w:tcW w:w="378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Bat roosting areas / caves / fruit orchards (if any)</w:t>
            </w:r>
          </w:p>
        </w:tc>
        <w:tc>
          <w:tcPr>
            <w:tcW w:w="216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No </w:t>
            </w:r>
          </w:p>
        </w:tc>
        <w:tc>
          <w:tcPr>
            <w:tcW w:w="208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VETERINARY DEPARTMENT</w:t>
            </w:r>
          </w:p>
        </w:tc>
      </w:tr>
      <w:tr w:rsidR="00DE6A4B">
        <w:trPr>
          <w:trHeight w:val="20"/>
        </w:trPr>
        <w:tc>
          <w:tcPr>
            <w:tcW w:w="89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11</w:t>
            </w:r>
          </w:p>
        </w:tc>
        <w:tc>
          <w:tcPr>
            <w:tcW w:w="378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Human-animal interface hotspots (farms near residences)</w:t>
            </w:r>
          </w:p>
        </w:tc>
        <w:tc>
          <w:tcPr>
            <w:tcW w:w="216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 (ward no 2)</w:t>
            </w:r>
          </w:p>
        </w:tc>
        <w:tc>
          <w:tcPr>
            <w:tcW w:w="208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VETERINARY DEPARTMENT</w:t>
            </w:r>
          </w:p>
        </w:tc>
      </w:tr>
    </w:tbl>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p w:rsidR="00DE6A4B" w:rsidRDefault="000A38DD">
      <w:pPr>
        <w:spacing w:before="240" w:after="240"/>
        <w:rPr>
          <w:rFonts w:ascii="Times New Roman" w:eastAsia="Times New Roman" w:hAnsi="Times New Roman" w:cs="Times New Roman"/>
          <w:b/>
          <w:bCs/>
        </w:rPr>
      </w:pPr>
      <w:r>
        <w:rPr>
          <w:rFonts w:ascii="Times New Roman" w:eastAsia="Times New Roman" w:hAnsi="Times New Roman" w:cs="Times New Roman"/>
          <w:b/>
          <w:bCs/>
        </w:rPr>
        <w:t>H. Climate &amp; Disaster Risks (Pandemic Amplifiers)</w:t>
      </w:r>
    </w:p>
    <w:tbl>
      <w:tblPr>
        <w:tblStyle w:val="affffffffd"/>
        <w:tblW w:w="891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DE6A4B">
        <w:trPr>
          <w:trHeight w:val="20"/>
        </w:trPr>
        <w:tc>
          <w:tcPr>
            <w:tcW w:w="895" w:type="dxa"/>
            <w:shd w:val="clear" w:color="auto" w:fill="FFFFFF"/>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Sl. No.</w:t>
            </w:r>
          </w:p>
        </w:tc>
        <w:tc>
          <w:tcPr>
            <w:tcW w:w="3545" w:type="dxa"/>
            <w:shd w:val="clear" w:color="auto" w:fill="FFFFFF"/>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Indicator / Field</w:t>
            </w:r>
          </w:p>
        </w:tc>
        <w:tc>
          <w:tcPr>
            <w:tcW w:w="2250" w:type="dxa"/>
            <w:shd w:val="clear" w:color="auto" w:fill="FFFFFF"/>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220" w:type="dxa"/>
            <w:shd w:val="clear" w:color="auto" w:fill="FFFFFF"/>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Source / Remarks</w:t>
            </w:r>
          </w:p>
        </w:tc>
      </w:tr>
      <w:tr w:rsidR="00DE6A4B">
        <w:trPr>
          <w:trHeight w:val="20"/>
        </w:trPr>
        <w:tc>
          <w:tcPr>
            <w:tcW w:w="895" w:type="dxa"/>
            <w:shd w:val="clear" w:color="auto" w:fill="FFFFFF"/>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c>
          <w:tcPr>
            <w:tcW w:w="3545" w:type="dxa"/>
            <w:shd w:val="clear" w:color="auto" w:fill="FFFFFF"/>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Flood-prone wards (list)</w:t>
            </w:r>
          </w:p>
        </w:tc>
        <w:tc>
          <w:tcPr>
            <w:tcW w:w="2250" w:type="dxa"/>
            <w:shd w:val="clear" w:color="auto" w:fill="FFFFFF"/>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1-valanjavattom</w:t>
            </w:r>
          </w:p>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2-Sugar factory</w:t>
            </w:r>
          </w:p>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12,13,14-NoCyclemukku </w:t>
            </w:r>
          </w:p>
        </w:tc>
        <w:tc>
          <w:tcPr>
            <w:tcW w:w="2220" w:type="dxa"/>
            <w:shd w:val="clear" w:color="auto" w:fill="FFFFFF"/>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FIELD DATA </w:t>
            </w:r>
          </w:p>
        </w:tc>
      </w:tr>
      <w:tr w:rsidR="00DE6A4B">
        <w:trPr>
          <w:trHeight w:val="20"/>
        </w:trPr>
        <w:tc>
          <w:tcPr>
            <w:tcW w:w="895" w:type="dxa"/>
            <w:shd w:val="clear" w:color="auto" w:fill="FFFFFF"/>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2</w:t>
            </w:r>
          </w:p>
        </w:tc>
        <w:tc>
          <w:tcPr>
            <w:tcW w:w="3545" w:type="dxa"/>
            <w:shd w:val="clear" w:color="auto" w:fill="FFFFFF"/>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Landslide-prone wards (list)</w:t>
            </w:r>
          </w:p>
        </w:tc>
        <w:tc>
          <w:tcPr>
            <w:tcW w:w="2250" w:type="dxa"/>
            <w:shd w:val="clear" w:color="auto" w:fill="FFFFFF"/>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Nil</w:t>
            </w:r>
          </w:p>
        </w:tc>
        <w:tc>
          <w:tcPr>
            <w:tcW w:w="2220" w:type="dxa"/>
            <w:shd w:val="clear" w:color="auto" w:fill="FFFFFF"/>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FIELD DATA </w:t>
            </w:r>
          </w:p>
        </w:tc>
      </w:tr>
      <w:tr w:rsidR="00DE6A4B">
        <w:trPr>
          <w:trHeight w:val="20"/>
        </w:trPr>
        <w:tc>
          <w:tcPr>
            <w:tcW w:w="895" w:type="dxa"/>
            <w:shd w:val="clear" w:color="auto" w:fill="FFFFFF"/>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3</w:t>
            </w:r>
          </w:p>
        </w:tc>
        <w:tc>
          <w:tcPr>
            <w:tcW w:w="3545" w:type="dxa"/>
            <w:shd w:val="clear" w:color="auto" w:fill="FFFFFF"/>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Cyclone/sea surge risk (Yes/No)</w:t>
            </w:r>
          </w:p>
        </w:tc>
        <w:tc>
          <w:tcPr>
            <w:tcW w:w="2250" w:type="dxa"/>
            <w:shd w:val="clear" w:color="auto" w:fill="FFFFFF"/>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No </w:t>
            </w:r>
          </w:p>
        </w:tc>
        <w:tc>
          <w:tcPr>
            <w:tcW w:w="2220" w:type="dxa"/>
            <w:shd w:val="clear" w:color="auto" w:fill="FFFFFF"/>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FIELD DATA </w:t>
            </w:r>
          </w:p>
        </w:tc>
      </w:tr>
      <w:tr w:rsidR="00DE6A4B">
        <w:trPr>
          <w:trHeight w:val="20"/>
        </w:trPr>
        <w:tc>
          <w:tcPr>
            <w:tcW w:w="895" w:type="dxa"/>
            <w:shd w:val="clear" w:color="auto" w:fill="FFFFFF"/>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4</w:t>
            </w:r>
          </w:p>
        </w:tc>
        <w:tc>
          <w:tcPr>
            <w:tcW w:w="3545" w:type="dxa"/>
            <w:shd w:val="clear" w:color="auto" w:fill="FFFFFF"/>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Heatwave risk zones (Yes/No)</w:t>
            </w:r>
          </w:p>
        </w:tc>
        <w:tc>
          <w:tcPr>
            <w:tcW w:w="2250" w:type="dxa"/>
            <w:shd w:val="clear" w:color="auto" w:fill="FFFFFF"/>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220" w:type="dxa"/>
            <w:shd w:val="clear" w:color="auto" w:fill="FFFFFF"/>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FIELD DATA </w:t>
            </w:r>
          </w:p>
        </w:tc>
      </w:tr>
      <w:tr w:rsidR="00DE6A4B">
        <w:trPr>
          <w:trHeight w:val="20"/>
        </w:trPr>
        <w:tc>
          <w:tcPr>
            <w:tcW w:w="895" w:type="dxa"/>
            <w:shd w:val="clear" w:color="auto" w:fill="FFFFFF"/>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5</w:t>
            </w:r>
          </w:p>
        </w:tc>
        <w:tc>
          <w:tcPr>
            <w:tcW w:w="3545" w:type="dxa"/>
            <w:shd w:val="clear" w:color="auto" w:fill="FFFFFF"/>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Waterlogging areas (list)</w:t>
            </w:r>
          </w:p>
        </w:tc>
        <w:tc>
          <w:tcPr>
            <w:tcW w:w="2250" w:type="dxa"/>
            <w:shd w:val="clear" w:color="auto" w:fill="FFFFFF"/>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1-valanjavattom</w:t>
            </w:r>
          </w:p>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2-Sugar factory</w:t>
            </w:r>
          </w:p>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11-Kottakkamali</w:t>
            </w:r>
          </w:p>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12,13,14-NoCyclemukku </w:t>
            </w:r>
          </w:p>
        </w:tc>
        <w:tc>
          <w:tcPr>
            <w:tcW w:w="2220" w:type="dxa"/>
            <w:shd w:val="clear" w:color="auto" w:fill="FFFFFF"/>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 FIELD DATA </w:t>
            </w:r>
          </w:p>
        </w:tc>
      </w:tr>
      <w:tr w:rsidR="00DE6A4B">
        <w:trPr>
          <w:trHeight w:val="20"/>
        </w:trPr>
        <w:tc>
          <w:tcPr>
            <w:tcW w:w="895"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lastRenderedPageBreak/>
              <w:t>6</w:t>
            </w:r>
          </w:p>
        </w:tc>
        <w:tc>
          <w:tcPr>
            <w:tcW w:w="3545" w:type="dxa"/>
            <w:shd w:val="clear" w:color="auto" w:fill="FFFFFF"/>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Shelter homes / relief camps (number, capacity)</w:t>
            </w:r>
          </w:p>
        </w:tc>
        <w:tc>
          <w:tcPr>
            <w:tcW w:w="2250" w:type="dxa"/>
            <w:shd w:val="clear" w:color="auto" w:fill="FFFFFF"/>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220" w:type="dxa"/>
            <w:shd w:val="clear" w:color="auto" w:fill="FFFFFF"/>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FIELD DATA </w:t>
            </w:r>
          </w:p>
        </w:tc>
      </w:tr>
      <w:tr w:rsidR="00DE6A4B">
        <w:trPr>
          <w:trHeight w:val="20"/>
        </w:trPr>
        <w:tc>
          <w:tcPr>
            <w:tcW w:w="895"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7</w:t>
            </w:r>
          </w:p>
        </w:tc>
        <w:tc>
          <w:tcPr>
            <w:tcW w:w="3545"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Past disaster displacement history</w:t>
            </w:r>
          </w:p>
        </w:tc>
        <w:tc>
          <w:tcPr>
            <w:tcW w:w="2250"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Flood on 2018 </w:t>
            </w:r>
          </w:p>
        </w:tc>
        <w:tc>
          <w:tcPr>
            <w:tcW w:w="2220"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FIELD DATA </w:t>
            </w:r>
          </w:p>
        </w:tc>
      </w:tr>
      <w:tr w:rsidR="00DE6A4B">
        <w:trPr>
          <w:trHeight w:val="20"/>
        </w:trPr>
        <w:tc>
          <w:tcPr>
            <w:tcW w:w="895"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8</w:t>
            </w:r>
          </w:p>
        </w:tc>
        <w:tc>
          <w:tcPr>
            <w:tcW w:w="3545"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Disruption to water supply/transport common (Yes/No)</w:t>
            </w:r>
          </w:p>
        </w:tc>
        <w:tc>
          <w:tcPr>
            <w:tcW w:w="2250"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220"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FIELD DATA </w:t>
            </w:r>
          </w:p>
        </w:tc>
      </w:tr>
    </w:tbl>
    <w:p w:rsidR="00DE6A4B" w:rsidRDefault="000A38DD">
      <w:pPr>
        <w:spacing w:before="240" w:after="240"/>
        <w:rPr>
          <w:rFonts w:ascii="Times New Roman" w:eastAsia="Times New Roman" w:hAnsi="Times New Roman" w:cs="Times New Roman"/>
          <w:b/>
          <w:bCs/>
        </w:rPr>
      </w:pPr>
      <w:r>
        <w:rPr>
          <w:rFonts w:ascii="Times New Roman" w:eastAsia="Times New Roman" w:hAnsi="Times New Roman" w:cs="Times New Roman"/>
        </w:rPr>
        <w:t xml:space="preserve"> </w:t>
      </w:r>
      <w:r>
        <w:rPr>
          <w:rFonts w:ascii="Times New Roman" w:eastAsia="Times New Roman" w:hAnsi="Times New Roman" w:cs="Times New Roman"/>
          <w:b/>
          <w:bCs/>
        </w:rPr>
        <w:t>I. Critical Infrastructure &amp; Logistics</w:t>
      </w:r>
    </w:p>
    <w:tbl>
      <w:tblPr>
        <w:tblStyle w:val="affffffffe"/>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525"/>
        <w:gridCol w:w="3945"/>
        <w:gridCol w:w="2250"/>
        <w:gridCol w:w="2205"/>
      </w:tblGrid>
      <w:tr w:rsidR="00DE6A4B">
        <w:trPr>
          <w:trHeight w:val="20"/>
        </w:trPr>
        <w:tc>
          <w:tcPr>
            <w:tcW w:w="52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Sl. No.</w:t>
            </w:r>
          </w:p>
        </w:tc>
        <w:tc>
          <w:tcPr>
            <w:tcW w:w="3945" w:type="dxa"/>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Indicator / Field</w:t>
            </w:r>
          </w:p>
        </w:tc>
        <w:tc>
          <w:tcPr>
            <w:tcW w:w="2250" w:type="dxa"/>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205" w:type="dxa"/>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Source / Remarks</w:t>
            </w:r>
          </w:p>
        </w:tc>
      </w:tr>
      <w:tr w:rsidR="00DE6A4B">
        <w:trPr>
          <w:trHeight w:val="20"/>
        </w:trPr>
        <w:tc>
          <w:tcPr>
            <w:tcW w:w="52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3945" w:type="dxa"/>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Schools (number)</w:t>
            </w:r>
          </w:p>
        </w:tc>
        <w:tc>
          <w:tcPr>
            <w:tcW w:w="2250" w:type="dxa"/>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20</w:t>
            </w:r>
          </w:p>
        </w:tc>
        <w:tc>
          <w:tcPr>
            <w:tcW w:w="2205" w:type="dxa"/>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52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394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Anganwadis (number)</w:t>
            </w:r>
          </w:p>
        </w:tc>
        <w:tc>
          <w:tcPr>
            <w:tcW w:w="225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24</w:t>
            </w:r>
          </w:p>
        </w:tc>
        <w:tc>
          <w:tcPr>
            <w:tcW w:w="220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52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3</w:t>
            </w:r>
          </w:p>
        </w:tc>
        <w:tc>
          <w:tcPr>
            <w:tcW w:w="394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Colleges (number)</w:t>
            </w:r>
          </w:p>
        </w:tc>
        <w:tc>
          <w:tcPr>
            <w:tcW w:w="225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4</w:t>
            </w:r>
          </w:p>
        </w:tc>
        <w:tc>
          <w:tcPr>
            <w:tcW w:w="220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52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4</w:t>
            </w:r>
          </w:p>
        </w:tc>
        <w:tc>
          <w:tcPr>
            <w:tcW w:w="394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Community halls (number)</w:t>
            </w:r>
          </w:p>
        </w:tc>
        <w:tc>
          <w:tcPr>
            <w:tcW w:w="225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Nil</w:t>
            </w:r>
          </w:p>
        </w:tc>
        <w:tc>
          <w:tcPr>
            <w:tcW w:w="220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52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5</w:t>
            </w:r>
          </w:p>
        </w:tc>
        <w:tc>
          <w:tcPr>
            <w:tcW w:w="394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Places of worship with large gatherings (number)</w:t>
            </w:r>
          </w:p>
        </w:tc>
        <w:tc>
          <w:tcPr>
            <w:tcW w:w="225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1</w:t>
            </w:r>
          </w:p>
        </w:tc>
        <w:tc>
          <w:tcPr>
            <w:tcW w:w="220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52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6</w:t>
            </w:r>
          </w:p>
        </w:tc>
        <w:tc>
          <w:tcPr>
            <w:tcW w:w="394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Large markets / shopping areas (number)</w:t>
            </w:r>
          </w:p>
        </w:tc>
        <w:tc>
          <w:tcPr>
            <w:tcW w:w="225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Alumthuruthy market ,Aashirvad complex</w:t>
            </w:r>
          </w:p>
        </w:tc>
        <w:tc>
          <w:tcPr>
            <w:tcW w:w="220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52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7</w:t>
            </w:r>
          </w:p>
        </w:tc>
        <w:tc>
          <w:tcPr>
            <w:tcW w:w="394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Warehouses / cold storages (number)</w:t>
            </w:r>
          </w:p>
        </w:tc>
        <w:tc>
          <w:tcPr>
            <w:tcW w:w="225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2-Beverage ,</w:t>
            </w:r>
          </w:p>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Strawboard factory </w:t>
            </w:r>
          </w:p>
        </w:tc>
        <w:tc>
          <w:tcPr>
            <w:tcW w:w="220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52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8</w:t>
            </w:r>
          </w:p>
        </w:tc>
        <w:tc>
          <w:tcPr>
            <w:tcW w:w="394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Telecom/mobile network coverage gaps (Yes/No)</w:t>
            </w:r>
          </w:p>
        </w:tc>
        <w:tc>
          <w:tcPr>
            <w:tcW w:w="225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No</w:t>
            </w:r>
          </w:p>
        </w:tc>
        <w:tc>
          <w:tcPr>
            <w:tcW w:w="220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52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9</w:t>
            </w:r>
          </w:p>
        </w:tc>
        <w:tc>
          <w:tcPr>
            <w:tcW w:w="394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Power outage frequency (high/medium/low)</w:t>
            </w:r>
          </w:p>
        </w:tc>
        <w:tc>
          <w:tcPr>
            <w:tcW w:w="225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Medium</w:t>
            </w:r>
          </w:p>
        </w:tc>
        <w:tc>
          <w:tcPr>
            <w:tcW w:w="220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52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10</w:t>
            </w:r>
          </w:p>
        </w:tc>
        <w:tc>
          <w:tcPr>
            <w:tcW w:w="394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Availability of generators in key facilities</w:t>
            </w:r>
          </w:p>
        </w:tc>
        <w:tc>
          <w:tcPr>
            <w:tcW w:w="225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20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bl>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p w:rsidR="00DE6A4B" w:rsidRDefault="000A38DD">
      <w:pPr>
        <w:spacing w:before="240" w:after="240"/>
        <w:rPr>
          <w:rFonts w:ascii="Times New Roman" w:eastAsia="Times New Roman" w:hAnsi="Times New Roman" w:cs="Times New Roman"/>
          <w:b/>
          <w:bCs/>
        </w:rPr>
      </w:pPr>
      <w:r>
        <w:rPr>
          <w:rFonts w:ascii="Times New Roman" w:eastAsia="Times New Roman" w:hAnsi="Times New Roman" w:cs="Times New Roman"/>
          <w:b/>
          <w:bCs/>
        </w:rPr>
        <w:t>J. Risk Communication &amp; Community Networks</w:t>
      </w:r>
    </w:p>
    <w:tbl>
      <w:tblPr>
        <w:tblStyle w:val="afffffffff"/>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DE6A4B">
        <w:trPr>
          <w:trHeight w:val="20"/>
        </w:trPr>
        <w:tc>
          <w:tcPr>
            <w:tcW w:w="895" w:type="dxa"/>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Sl. No.</w:t>
            </w:r>
          </w:p>
        </w:tc>
        <w:tc>
          <w:tcPr>
            <w:tcW w:w="3560" w:type="dxa"/>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Indicator / Field</w:t>
            </w:r>
          </w:p>
        </w:tc>
        <w:tc>
          <w:tcPr>
            <w:tcW w:w="2265" w:type="dxa"/>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220" w:type="dxa"/>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Source / Remarks</w:t>
            </w:r>
          </w:p>
        </w:tc>
      </w:tr>
      <w:tr w:rsidR="00DE6A4B">
        <w:trPr>
          <w:trHeight w:val="20"/>
        </w:trPr>
        <w:tc>
          <w:tcPr>
            <w:tcW w:w="89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356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Ward-level rapid response teams (Yes/No)</w:t>
            </w:r>
          </w:p>
        </w:tc>
        <w:tc>
          <w:tcPr>
            <w:tcW w:w="226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89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356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Jagratha samithis / committees active (Yes/No)</w:t>
            </w:r>
          </w:p>
        </w:tc>
        <w:tc>
          <w:tcPr>
            <w:tcW w:w="226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89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3</w:t>
            </w:r>
          </w:p>
        </w:tc>
        <w:tc>
          <w:tcPr>
            <w:tcW w:w="356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Kudumbashree presence and strength (number of units)</w:t>
            </w:r>
          </w:p>
        </w:tc>
        <w:tc>
          <w:tcPr>
            <w:tcW w:w="226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Yes-222</w:t>
            </w:r>
          </w:p>
        </w:tc>
        <w:tc>
          <w:tcPr>
            <w:tcW w:w="222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89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4</w:t>
            </w:r>
          </w:p>
        </w:tc>
        <w:tc>
          <w:tcPr>
            <w:tcW w:w="356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Volunteer network (number, coverage)</w:t>
            </w:r>
          </w:p>
        </w:tc>
        <w:tc>
          <w:tcPr>
            <w:tcW w:w="226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180- All wards</w:t>
            </w:r>
          </w:p>
        </w:tc>
        <w:tc>
          <w:tcPr>
            <w:tcW w:w="222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89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5</w:t>
            </w:r>
          </w:p>
        </w:tc>
        <w:tc>
          <w:tcPr>
            <w:tcW w:w="356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Community-based surveillance mechanisms (Yes/No)</w:t>
            </w:r>
          </w:p>
        </w:tc>
        <w:tc>
          <w:tcPr>
            <w:tcW w:w="226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89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6</w:t>
            </w:r>
          </w:p>
        </w:tc>
        <w:tc>
          <w:tcPr>
            <w:tcW w:w="356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IEC dissemination channels (WhatsApp groups, community radio, PA systems)</w:t>
            </w:r>
          </w:p>
        </w:tc>
        <w:tc>
          <w:tcPr>
            <w:tcW w:w="226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89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7</w:t>
            </w:r>
          </w:p>
        </w:tc>
        <w:tc>
          <w:tcPr>
            <w:tcW w:w="356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Rumour tracking mechanisms (Yes/No)</w:t>
            </w:r>
          </w:p>
        </w:tc>
        <w:tc>
          <w:tcPr>
            <w:tcW w:w="226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89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8</w:t>
            </w:r>
          </w:p>
        </w:tc>
        <w:tc>
          <w:tcPr>
            <w:tcW w:w="356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Languages spoken / literacy considerations</w:t>
            </w:r>
          </w:p>
        </w:tc>
        <w:tc>
          <w:tcPr>
            <w:tcW w:w="226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89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9</w:t>
            </w:r>
          </w:p>
        </w:tc>
        <w:tc>
          <w:tcPr>
            <w:tcW w:w="356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Vulnerable groups communication strategy available (Yes/No)</w:t>
            </w:r>
          </w:p>
        </w:tc>
        <w:tc>
          <w:tcPr>
            <w:tcW w:w="226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bl>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p w:rsidR="00DE6A4B" w:rsidRDefault="000A38DD">
      <w:pPr>
        <w:spacing w:before="240" w:after="240"/>
        <w:rPr>
          <w:rFonts w:ascii="Times New Roman" w:eastAsia="Times New Roman" w:hAnsi="Times New Roman" w:cs="Times New Roman"/>
          <w:b/>
          <w:bCs/>
        </w:rPr>
      </w:pPr>
      <w:r>
        <w:rPr>
          <w:rFonts w:ascii="Times New Roman" w:eastAsia="Times New Roman" w:hAnsi="Times New Roman" w:cs="Times New Roman"/>
          <w:b/>
          <w:bCs/>
        </w:rPr>
        <w:t>K. Preparedness Planning &amp; Governance</w:t>
      </w:r>
    </w:p>
    <w:tbl>
      <w:tblPr>
        <w:tblStyle w:val="afffffffff0"/>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DE6A4B">
        <w:trPr>
          <w:trHeight w:val="20"/>
        </w:trPr>
        <w:tc>
          <w:tcPr>
            <w:tcW w:w="71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Sl. No.</w:t>
            </w:r>
          </w:p>
        </w:tc>
        <w:tc>
          <w:tcPr>
            <w:tcW w:w="3740" w:type="dxa"/>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Indicator / Field</w:t>
            </w:r>
          </w:p>
        </w:tc>
        <w:tc>
          <w:tcPr>
            <w:tcW w:w="2265" w:type="dxa"/>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220" w:type="dxa"/>
            <w:shd w:val="clear" w:color="auto" w:fill="FFFFFF"/>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Source / Remarks</w:t>
            </w:r>
          </w:p>
        </w:tc>
      </w:tr>
      <w:tr w:rsidR="00DE6A4B">
        <w:trPr>
          <w:trHeight w:val="20"/>
        </w:trPr>
        <w:tc>
          <w:tcPr>
            <w:tcW w:w="71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1</w:t>
            </w:r>
          </w:p>
        </w:tc>
        <w:tc>
          <w:tcPr>
            <w:tcW w:w="374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LSG emergency plan available (Yes/No)</w:t>
            </w:r>
          </w:p>
        </w:tc>
        <w:tc>
          <w:tcPr>
            <w:tcW w:w="226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71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2</w:t>
            </w:r>
          </w:p>
        </w:tc>
        <w:tc>
          <w:tcPr>
            <w:tcW w:w="374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Pandemic preparedness plan available (Yes/No)</w:t>
            </w:r>
          </w:p>
        </w:tc>
        <w:tc>
          <w:tcPr>
            <w:tcW w:w="226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71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3</w:t>
            </w:r>
          </w:p>
        </w:tc>
        <w:tc>
          <w:tcPr>
            <w:tcW w:w="374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Incident Command System identified (Yes/No)</w:t>
            </w:r>
          </w:p>
        </w:tc>
        <w:tc>
          <w:tcPr>
            <w:tcW w:w="226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71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4</w:t>
            </w:r>
          </w:p>
        </w:tc>
        <w:tc>
          <w:tcPr>
            <w:tcW w:w="374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Rapid procurement mechanism available (Yes/No)</w:t>
            </w:r>
          </w:p>
        </w:tc>
        <w:tc>
          <w:tcPr>
            <w:tcW w:w="226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71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5</w:t>
            </w:r>
          </w:p>
        </w:tc>
        <w:tc>
          <w:tcPr>
            <w:tcW w:w="374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Emergency fund available (Yes/No, amount)</w:t>
            </w:r>
          </w:p>
        </w:tc>
        <w:tc>
          <w:tcPr>
            <w:tcW w:w="226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71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6</w:t>
            </w:r>
          </w:p>
        </w:tc>
        <w:tc>
          <w:tcPr>
            <w:tcW w:w="374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Past outbreak response experience (Yes/No, details)</w:t>
            </w:r>
          </w:p>
        </w:tc>
        <w:tc>
          <w:tcPr>
            <w:tcW w:w="226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 Covid 19</w:t>
            </w:r>
          </w:p>
        </w:tc>
        <w:tc>
          <w:tcPr>
            <w:tcW w:w="222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71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7</w:t>
            </w:r>
          </w:p>
        </w:tc>
        <w:tc>
          <w:tcPr>
            <w:tcW w:w="374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Intersectoral coordination mechanism (Health, Police, LSG, Veterinary, Education)</w:t>
            </w:r>
          </w:p>
        </w:tc>
        <w:tc>
          <w:tcPr>
            <w:tcW w:w="226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71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8</w:t>
            </w:r>
          </w:p>
        </w:tc>
        <w:tc>
          <w:tcPr>
            <w:tcW w:w="374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Mock drills conducted in last 12 months (Yes/No)</w:t>
            </w:r>
          </w:p>
        </w:tc>
        <w:tc>
          <w:tcPr>
            <w:tcW w:w="226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r w:rsidR="00DE6A4B">
        <w:trPr>
          <w:trHeight w:val="20"/>
        </w:trPr>
        <w:tc>
          <w:tcPr>
            <w:tcW w:w="71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9</w:t>
            </w:r>
          </w:p>
        </w:tc>
        <w:tc>
          <w:tcPr>
            <w:tcW w:w="374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Training coverage for staff/volunteers (Yes/No)</w:t>
            </w:r>
          </w:p>
        </w:tc>
        <w:tc>
          <w:tcPr>
            <w:tcW w:w="2265"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LSGD DATA</w:t>
            </w:r>
          </w:p>
        </w:tc>
      </w:tr>
    </w:tbl>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p w:rsidR="00DE6A4B" w:rsidRDefault="000A38DD">
      <w:pPr>
        <w:spacing w:before="240" w:after="240"/>
        <w:rPr>
          <w:rFonts w:ascii="Times New Roman" w:eastAsia="Times New Roman" w:hAnsi="Times New Roman" w:cs="Times New Roman"/>
          <w:b/>
          <w:bCs/>
        </w:rPr>
      </w:pPr>
      <w:r>
        <w:rPr>
          <w:rFonts w:ascii="Times New Roman" w:eastAsia="Times New Roman" w:hAnsi="Times New Roman" w:cs="Times New Roman"/>
          <w:b/>
          <w:bCs/>
        </w:rPr>
        <w:t>L. Surveillance &amp; Data Systems</w:t>
      </w:r>
    </w:p>
    <w:tbl>
      <w:tblPr>
        <w:tblStyle w:val="afffffffff1"/>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DE6A4B">
        <w:trPr>
          <w:trHeight w:val="20"/>
        </w:trPr>
        <w:tc>
          <w:tcPr>
            <w:tcW w:w="895"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Sl. No.</w:t>
            </w:r>
          </w:p>
        </w:tc>
        <w:tc>
          <w:tcPr>
            <w:tcW w:w="3590" w:type="dxa"/>
            <w:shd w:val="clear" w:color="auto" w:fill="FFFFFF"/>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Indicator / Field</w:t>
            </w:r>
          </w:p>
        </w:tc>
        <w:tc>
          <w:tcPr>
            <w:tcW w:w="2250" w:type="dxa"/>
            <w:shd w:val="clear" w:color="auto" w:fill="FFFFFF"/>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205" w:type="dxa"/>
            <w:shd w:val="clear" w:color="auto" w:fill="FFFFFF"/>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Source / Remarks</w:t>
            </w:r>
          </w:p>
        </w:tc>
      </w:tr>
      <w:tr w:rsidR="00DE6A4B">
        <w:trPr>
          <w:trHeight w:val="20"/>
        </w:trPr>
        <w:tc>
          <w:tcPr>
            <w:tcW w:w="895"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c>
          <w:tcPr>
            <w:tcW w:w="3590"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Digital reporting tools used (e.g., DHIS2, portals)</w:t>
            </w:r>
          </w:p>
        </w:tc>
        <w:tc>
          <w:tcPr>
            <w:tcW w:w="2250"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Portals</w:t>
            </w:r>
          </w:p>
        </w:tc>
        <w:tc>
          <w:tcPr>
            <w:tcW w:w="2205"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E6A4B">
        <w:trPr>
          <w:trHeight w:val="20"/>
        </w:trPr>
        <w:tc>
          <w:tcPr>
            <w:tcW w:w="895"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2</w:t>
            </w:r>
          </w:p>
        </w:tc>
        <w:tc>
          <w:tcPr>
            <w:tcW w:w="3590"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Availability of line-listing format (Yes/No)</w:t>
            </w:r>
          </w:p>
        </w:tc>
        <w:tc>
          <w:tcPr>
            <w:tcW w:w="2250"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05"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E6A4B">
        <w:trPr>
          <w:trHeight w:val="20"/>
        </w:trPr>
        <w:tc>
          <w:tcPr>
            <w:tcW w:w="895"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3</w:t>
            </w:r>
          </w:p>
        </w:tc>
        <w:tc>
          <w:tcPr>
            <w:tcW w:w="3590"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Contact tracing team identified (Yes/No)</w:t>
            </w:r>
          </w:p>
        </w:tc>
        <w:tc>
          <w:tcPr>
            <w:tcW w:w="2250"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05"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E6A4B">
        <w:trPr>
          <w:trHeight w:val="20"/>
        </w:trPr>
        <w:tc>
          <w:tcPr>
            <w:tcW w:w="895"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4</w:t>
            </w:r>
          </w:p>
        </w:tc>
        <w:tc>
          <w:tcPr>
            <w:tcW w:w="3590"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Mapping of high-risk households available (Yes/No)</w:t>
            </w:r>
          </w:p>
        </w:tc>
        <w:tc>
          <w:tcPr>
            <w:tcW w:w="2250"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w:t>
            </w:r>
          </w:p>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Yes</w:t>
            </w:r>
          </w:p>
        </w:tc>
        <w:tc>
          <w:tcPr>
            <w:tcW w:w="2205"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E6A4B">
        <w:trPr>
          <w:trHeight w:val="20"/>
        </w:trPr>
        <w:tc>
          <w:tcPr>
            <w:tcW w:w="895"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5</w:t>
            </w:r>
          </w:p>
        </w:tc>
        <w:tc>
          <w:tcPr>
            <w:tcW w:w="3590"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Testing sample transport mechanism (Yes/No)</w:t>
            </w:r>
          </w:p>
        </w:tc>
        <w:tc>
          <w:tcPr>
            <w:tcW w:w="2250"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05"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E6A4B">
        <w:trPr>
          <w:trHeight w:val="20"/>
        </w:trPr>
        <w:tc>
          <w:tcPr>
            <w:tcW w:w="895"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6</w:t>
            </w:r>
          </w:p>
        </w:tc>
        <w:tc>
          <w:tcPr>
            <w:tcW w:w="3590"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Reporting timeline adherence (good/average/poor)</w:t>
            </w:r>
          </w:p>
        </w:tc>
        <w:tc>
          <w:tcPr>
            <w:tcW w:w="2250"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Good</w:t>
            </w:r>
          </w:p>
        </w:tc>
        <w:tc>
          <w:tcPr>
            <w:tcW w:w="2205"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E6A4B">
        <w:trPr>
          <w:trHeight w:val="20"/>
        </w:trPr>
        <w:tc>
          <w:tcPr>
            <w:tcW w:w="895"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lastRenderedPageBreak/>
              <w:t>7</w:t>
            </w:r>
          </w:p>
        </w:tc>
        <w:tc>
          <w:tcPr>
            <w:tcW w:w="3590"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Data sharing between departments (Yes/No)</w:t>
            </w:r>
          </w:p>
        </w:tc>
        <w:tc>
          <w:tcPr>
            <w:tcW w:w="2250"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05"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E6A4B">
        <w:trPr>
          <w:trHeight w:val="20"/>
        </w:trPr>
        <w:tc>
          <w:tcPr>
            <w:tcW w:w="895"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8</w:t>
            </w:r>
          </w:p>
        </w:tc>
        <w:tc>
          <w:tcPr>
            <w:tcW w:w="3590"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Availability of dashboard for monitoring (Yes/No)</w:t>
            </w:r>
          </w:p>
        </w:tc>
        <w:tc>
          <w:tcPr>
            <w:tcW w:w="2250"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05"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FIELD DATA</w:t>
            </w:r>
          </w:p>
        </w:tc>
      </w:tr>
    </w:tbl>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p w:rsidR="00DE6A4B" w:rsidRDefault="000A38DD">
      <w:pPr>
        <w:spacing w:before="240" w:after="240"/>
        <w:rPr>
          <w:rFonts w:ascii="Times New Roman" w:eastAsia="Times New Roman" w:hAnsi="Times New Roman" w:cs="Times New Roman"/>
          <w:b/>
          <w:bCs/>
        </w:rPr>
      </w:pPr>
      <w:r>
        <w:rPr>
          <w:rFonts w:ascii="Times New Roman" w:eastAsia="Times New Roman" w:hAnsi="Times New Roman" w:cs="Times New Roman"/>
          <w:b/>
          <w:bCs/>
        </w:rPr>
        <w:t>M. Additional Notes &amp; Observations</w:t>
      </w:r>
    </w:p>
    <w:tbl>
      <w:tblPr>
        <w:tblStyle w:val="afffffffff2"/>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DE6A4B">
        <w:trPr>
          <w:trHeight w:val="20"/>
        </w:trPr>
        <w:tc>
          <w:tcPr>
            <w:tcW w:w="805"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Sl. No.</w:t>
            </w:r>
          </w:p>
        </w:tc>
        <w:tc>
          <w:tcPr>
            <w:tcW w:w="3665" w:type="dxa"/>
            <w:shd w:val="clear" w:color="auto" w:fill="FFFFFF"/>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Indicator / Field</w:t>
            </w:r>
          </w:p>
        </w:tc>
        <w:tc>
          <w:tcPr>
            <w:tcW w:w="2250" w:type="dxa"/>
            <w:shd w:val="clear" w:color="auto" w:fill="FFFFFF"/>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205" w:type="dxa"/>
            <w:shd w:val="clear" w:color="auto" w:fill="FFFFFF"/>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Source / Remarks</w:t>
            </w:r>
          </w:p>
        </w:tc>
      </w:tr>
      <w:tr w:rsidR="00DE6A4B">
        <w:trPr>
          <w:trHeight w:val="20"/>
        </w:trPr>
        <w:tc>
          <w:tcPr>
            <w:tcW w:w="805"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1</w:t>
            </w:r>
          </w:p>
        </w:tc>
        <w:tc>
          <w:tcPr>
            <w:tcW w:w="3665"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Key challenges perceived by LSG</w:t>
            </w:r>
          </w:p>
        </w:tc>
        <w:tc>
          <w:tcPr>
            <w:tcW w:w="2250"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Nil</w:t>
            </w:r>
          </w:p>
        </w:tc>
        <w:tc>
          <w:tcPr>
            <w:tcW w:w="2205"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E6A4B">
        <w:trPr>
          <w:trHeight w:val="20"/>
        </w:trPr>
        <w:tc>
          <w:tcPr>
            <w:tcW w:w="805"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2</w:t>
            </w:r>
          </w:p>
        </w:tc>
        <w:tc>
          <w:tcPr>
            <w:tcW w:w="3665"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Top 5 high-risk wards (reason)</w:t>
            </w:r>
          </w:p>
        </w:tc>
        <w:tc>
          <w:tcPr>
            <w:tcW w:w="2250"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1,2,13,14</w:t>
            </w:r>
          </w:p>
        </w:tc>
        <w:tc>
          <w:tcPr>
            <w:tcW w:w="2205"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E6A4B">
        <w:trPr>
          <w:trHeight w:val="20"/>
        </w:trPr>
        <w:tc>
          <w:tcPr>
            <w:tcW w:w="805"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3</w:t>
            </w:r>
          </w:p>
        </w:tc>
        <w:tc>
          <w:tcPr>
            <w:tcW w:w="3665"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Any unique local risks (industrial pollution, refugee camps, etc.)</w:t>
            </w:r>
          </w:p>
        </w:tc>
        <w:tc>
          <w:tcPr>
            <w:tcW w:w="2250"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Nil </w:t>
            </w:r>
          </w:p>
        </w:tc>
        <w:tc>
          <w:tcPr>
            <w:tcW w:w="2205"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FIELD DATA</w:t>
            </w:r>
          </w:p>
        </w:tc>
      </w:tr>
      <w:tr w:rsidR="00DE6A4B">
        <w:trPr>
          <w:trHeight w:val="20"/>
        </w:trPr>
        <w:tc>
          <w:tcPr>
            <w:tcW w:w="805"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4</w:t>
            </w:r>
          </w:p>
        </w:tc>
        <w:tc>
          <w:tcPr>
            <w:tcW w:w="3665"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Recommendations for preparedness strengthening</w:t>
            </w:r>
          </w:p>
        </w:tc>
        <w:tc>
          <w:tcPr>
            <w:tcW w:w="2250"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Mock drill should be done </w:t>
            </w:r>
          </w:p>
        </w:tc>
        <w:tc>
          <w:tcPr>
            <w:tcW w:w="2205" w:type="dxa"/>
            <w:tcMar>
              <w:top w:w="0" w:type="dxa"/>
              <w:left w:w="100" w:type="dxa"/>
              <w:bottom w:w="0" w:type="dxa"/>
              <w:right w:w="100" w:type="dxa"/>
            </w:tcMar>
          </w:tcPr>
          <w:p w:rsidR="00DE6A4B" w:rsidRDefault="000A38DD">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FIELD DATA</w:t>
            </w:r>
          </w:p>
        </w:tc>
      </w:tr>
    </w:tbl>
    <w:p w:rsidR="00DE6A4B" w:rsidRDefault="000A38DD">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p w:rsidR="00DE6A4B" w:rsidRDefault="00DE6A4B">
      <w:pPr>
        <w:rPr>
          <w:rFonts w:ascii="Times New Roman" w:eastAsia="Times New Roman" w:hAnsi="Times New Roman" w:cs="Times New Roman"/>
        </w:rPr>
      </w:pPr>
    </w:p>
    <w:sectPr w:rsidR="00DE6A4B" w:rsidSect="00357B37">
      <w:pgSz w:w="11906" w:h="16838"/>
      <w:pgMar w:top="1440" w:right="1274" w:bottom="1440" w:left="1440" w:header="708" w:footer="708" w:gutter="0"/>
      <w:pgBorders w:offsetFrom="page">
        <w:top w:val="single" w:sz="18" w:space="24" w:color="auto"/>
        <w:left w:val="single" w:sz="18" w:space="24" w:color="auto"/>
        <w:bottom w:val="single" w:sz="18" w:space="24" w:color="auto"/>
        <w:right w:val="single" w:sz="18" w:space="24" w:color="auto"/>
      </w:pgBorders>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38DD" w:rsidRDefault="000A38DD">
      <w:pPr>
        <w:spacing w:line="240" w:lineRule="auto"/>
      </w:pPr>
      <w:r>
        <w:separator/>
      </w:r>
    </w:p>
  </w:endnote>
  <w:endnote w:type="continuationSeparator" w:id="0">
    <w:p w:rsidR="000A38DD" w:rsidRDefault="000A38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charset w:val="00"/>
    <w:family w:val="auto"/>
    <w:pitch w:val="default"/>
    <w:embedRegular r:id="rId1" w:fontKey="{4D25CCD4-4559-4EE8-85C0-4F133B34B547}"/>
    <w:embedBold r:id="rId2" w:fontKey="{86609F2F-9507-4721-8926-B9D06595B541}"/>
    <w:embedItalic r:id="rId3" w:fontKey="{3BFD5E12-FD2A-4029-97BD-E3AD4B1BCF70}"/>
  </w:font>
  <w:font w:name="Apto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embedRegular r:id="rId4" w:fontKey="{30E78844-ADE0-442E-9075-98C3912D4F3B}"/>
  </w:font>
  <w:font w:name="Tw Cen MT">
    <w:panose1 w:val="020B0602020104020603"/>
    <w:charset w:val="00"/>
    <w:family w:val="swiss"/>
    <w:pitch w:val="variable"/>
    <w:sig w:usb0="00000007" w:usb1="00000000" w:usb2="00000000" w:usb3="00000000" w:csb0="00000003" w:csb1="00000000"/>
    <w:embedRegular r:id="rId5" w:fontKey="{834DBBAD-C870-4B9E-84B0-F4E8EF8834A3}"/>
  </w:font>
  <w:font w:name="SimSun">
    <w:altName w:val="宋体"/>
    <w:panose1 w:val="02010600030101010101"/>
    <w:charset w:val="86"/>
    <w:family w:val="auto"/>
    <w:pitch w:val="variable"/>
    <w:sig w:usb0="00000003" w:usb1="288F0000" w:usb2="00000016" w:usb3="00000000" w:csb0="00040001" w:csb1="00000000"/>
  </w:font>
  <w:font w:name="Kartika">
    <w:panose1 w:val="02020503030404060203"/>
    <w:charset w:val="00"/>
    <w:family w:val="roman"/>
    <w:pitch w:val="variable"/>
    <w:sig w:usb0="00800003" w:usb1="00000000" w:usb2="00000000" w:usb3="00000000" w:csb0="00000001" w:csb1="00000000"/>
    <w:embedRegular r:id="rId6" w:fontKey="{388087B1-E063-4BCF-A966-CA4E3C96BD07}"/>
  </w:font>
  <w:font w:name="Cambria">
    <w:panose1 w:val="02040503050406030204"/>
    <w:charset w:val="00"/>
    <w:family w:val="roman"/>
    <w:pitch w:val="variable"/>
    <w:sig w:usb0="E00006FF" w:usb1="420024FF" w:usb2="02000000" w:usb3="00000000" w:csb0="0000019F" w:csb1="00000000"/>
    <w:embedRegular r:id="rId7" w:fontKey="{B83CF6D0-7E62-41F2-AB05-362EDE4D1BF9}"/>
  </w:font>
  <w:font w:name="Arial 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8" w:fontKey="{930E5CF7-234F-4FB7-9C75-7C5E5B4510D2}"/>
  </w:font>
  <w:font w:name="Cardo">
    <w:charset w:val="00"/>
    <w:family w:val="auto"/>
    <w:pitch w:val="default"/>
    <w:embedRegular r:id="rId9" w:fontKey="{49DB12C7-3744-4831-A2E4-CCDC2503FA50}"/>
  </w:font>
  <w:font w:name="Garamond">
    <w:panose1 w:val="02020404030301010803"/>
    <w:charset w:val="00"/>
    <w:family w:val="roman"/>
    <w:pitch w:val="variable"/>
    <w:sig w:usb0="00000287" w:usb1="00000000" w:usb2="00000000" w:usb3="00000000" w:csb0="0000009F" w:csb1="00000000"/>
    <w:embedRegular r:id="rId10" w:fontKey="{AA1852D3-D1EB-483B-806B-B38F298C3D3A}"/>
  </w:font>
  <w:font w:name="Gungsuh">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6A4B" w:rsidRDefault="000A38DD">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g">
          <w:drawing>
            <wp:anchor distT="0" distB="0" distL="0" distR="0" simplePos="0" relativeHeight="251659264" behindDoc="0" locked="0" layoutInCell="1" hidden="0" allowOverlap="1">
              <wp:simplePos x="0" y="0"/>
              <wp:positionH relativeFrom="column">
                <wp:posOffset>-975973</wp:posOffset>
              </wp:positionH>
              <wp:positionV relativeFrom="paragraph">
                <wp:posOffset>-304217</wp:posOffset>
              </wp:positionV>
              <wp:extent cx="7672277" cy="920601"/>
              <wp:effectExtent l="0" t="0" r="0" b="0"/>
              <wp:wrapNone/>
              <wp:docPr id="4101" name="Rectangle 4101"/>
              <wp:cNvGraphicFramePr/>
              <a:graphic xmlns:a="http://schemas.openxmlformats.org/drawingml/2006/main">
                <a:graphicData uri="http://schemas.microsoft.com/office/word/2010/wordprocessingShape">
                  <wps:wsp>
                    <wps:cNvSpPr/>
                    <wps:spPr>
                      <a:xfrm>
                        <a:off x="1514624" y="3324462"/>
                        <a:ext cx="7662752" cy="911076"/>
                      </a:xfrm>
                      <a:prstGeom prst="rect">
                        <a:avLst/>
                      </a:prstGeom>
                      <a:solidFill>
                        <a:srgbClr val="E1EFD8"/>
                      </a:solidFill>
                      <a:ln>
                        <a:noFill/>
                      </a:ln>
                    </wps:spPr>
                    <wps:txbx>
                      <w:txbxContent>
                        <w:p w:rsidR="00DE6A4B" w:rsidRDefault="00DE6A4B">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-975973</wp:posOffset>
              </wp:positionH>
              <wp:positionV relativeFrom="paragraph">
                <wp:posOffset>-304217</wp:posOffset>
              </wp:positionV>
              <wp:extent cx="7672277" cy="920601"/>
              <wp:effectExtent b="0" l="0" r="0" t="0"/>
              <wp:wrapNone/>
              <wp:docPr id="4101" name="image19.png"/>
              <a:graphic>
                <a:graphicData uri="http://schemas.openxmlformats.org/drawingml/2006/picture">
                  <pic:pic>
                    <pic:nvPicPr>
                      <pic:cNvPr id="0" name="image19.png"/>
                      <pic:cNvPicPr preferRelativeResize="0"/>
                    </pic:nvPicPr>
                    <pic:blipFill>
                      <a:blip r:embed="rId1"/>
                      <a:srcRect/>
                      <a:stretch>
                        <a:fillRect/>
                      </a:stretch>
                    </pic:blipFill>
                    <pic:spPr>
                      <a:xfrm>
                        <a:off x="0" y="0"/>
                        <a:ext cx="7672277" cy="920601"/>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6A4B" w:rsidRDefault="00DE6A4B">
    <w:pPr>
      <w:widowControl w:val="0"/>
      <w:pBdr>
        <w:top w:val="nil"/>
        <w:left w:val="nil"/>
        <w:bottom w:val="nil"/>
        <w:right w:val="nil"/>
        <w:between w:val="nil"/>
      </w:pBdr>
      <w:jc w:val="left"/>
      <w:rPr>
        <w:rFonts w:ascii="Calibri" w:eastAsia="Calibri" w:hAnsi="Calibri" w:cs="Calibri"/>
        <w:color w:val="000000"/>
      </w:rPr>
    </w:pPr>
  </w:p>
  <w:tbl>
    <w:tblPr>
      <w:tblStyle w:val="afffffffff3"/>
      <w:tblW w:w="11347" w:type="dxa"/>
      <w:tblInd w:w="-1398" w:type="dxa"/>
      <w:tblLayout w:type="fixed"/>
      <w:tblLook w:val="0400" w:firstRow="0" w:lastRow="0" w:firstColumn="0" w:lastColumn="0" w:noHBand="0" w:noVBand="1"/>
    </w:tblPr>
    <w:tblGrid>
      <w:gridCol w:w="4525"/>
      <w:gridCol w:w="6822"/>
    </w:tblGrid>
    <w:tr w:rsidR="00DE6A4B">
      <w:trPr>
        <w:trHeight w:val="144"/>
      </w:trPr>
      <w:tc>
        <w:tcPr>
          <w:tcW w:w="4525" w:type="dxa"/>
          <w:shd w:val="clear" w:color="auto" w:fill="4472C4"/>
          <w:tcMar>
            <w:top w:w="0" w:type="dxa"/>
            <w:bottom w:w="0" w:type="dxa"/>
          </w:tcMar>
        </w:tcPr>
        <w:p w:rsidR="00DE6A4B" w:rsidRDefault="00DE6A4B">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rsidR="00DE6A4B" w:rsidRDefault="00DE6A4B">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DE6A4B">
      <w:tc>
        <w:tcPr>
          <w:tcW w:w="4525" w:type="dxa"/>
          <w:vAlign w:val="center"/>
        </w:tcPr>
        <w:p w:rsidR="00DE6A4B" w:rsidRDefault="00DE6A4B">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rsidR="00DE6A4B" w:rsidRDefault="000A38DD">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sidR="00357B37">
            <w:rPr>
              <w:rFonts w:ascii="Calibri" w:eastAsia="Calibri" w:hAnsi="Calibri" w:cs="Calibri"/>
              <w:smallCaps/>
              <w:color w:val="808080"/>
              <w:sz w:val="28"/>
              <w:szCs w:val="28"/>
            </w:rPr>
            <w:fldChar w:fldCharType="separate"/>
          </w:r>
          <w:r w:rsidR="003F11CB">
            <w:rPr>
              <w:rFonts w:ascii="Calibri" w:eastAsia="Calibri" w:hAnsi="Calibri" w:cs="Calibri"/>
              <w:smallCaps/>
              <w:noProof/>
              <w:color w:val="808080"/>
              <w:sz w:val="28"/>
              <w:szCs w:val="28"/>
            </w:rPr>
            <w:t>112</w:t>
          </w:r>
          <w:r>
            <w:rPr>
              <w:rFonts w:ascii="Calibri" w:eastAsia="Calibri" w:hAnsi="Calibri" w:cs="Calibri"/>
              <w:smallCaps/>
              <w:color w:val="808080"/>
              <w:sz w:val="28"/>
              <w:szCs w:val="28"/>
            </w:rPr>
            <w:fldChar w:fldCharType="end"/>
          </w:r>
        </w:p>
      </w:tc>
    </w:tr>
  </w:tbl>
  <w:p w:rsidR="00DE6A4B" w:rsidRDefault="00DE6A4B">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38DD" w:rsidRDefault="000A38DD">
      <w:pPr>
        <w:spacing w:line="240" w:lineRule="auto"/>
      </w:pPr>
      <w:r>
        <w:separator/>
      </w:r>
    </w:p>
  </w:footnote>
  <w:footnote w:type="continuationSeparator" w:id="0">
    <w:p w:rsidR="000A38DD" w:rsidRDefault="000A38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6A4B" w:rsidRDefault="000A38DD">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g">
          <w:drawing>
            <wp:anchor distT="0" distB="0" distL="0" distR="0" simplePos="0" relativeHeight="251658240" behindDoc="0" locked="0" layoutInCell="1" hidden="0" allowOverlap="1">
              <wp:simplePos x="0" y="0"/>
              <wp:positionH relativeFrom="column">
                <wp:posOffset>-890898</wp:posOffset>
              </wp:positionH>
              <wp:positionV relativeFrom="paragraph">
                <wp:posOffset>-553508</wp:posOffset>
              </wp:positionV>
              <wp:extent cx="7523421" cy="846174"/>
              <wp:effectExtent l="0" t="0" r="0" b="0"/>
              <wp:wrapNone/>
              <wp:docPr id="4099" name="Rectangle 4099"/>
              <wp:cNvGraphicFramePr/>
              <a:graphic xmlns:a="http://schemas.openxmlformats.org/drawingml/2006/main">
                <a:graphicData uri="http://schemas.microsoft.com/office/word/2010/wordprocessingShape">
                  <wps:wsp>
                    <wps:cNvSpPr/>
                    <wps:spPr>
                      <a:xfrm>
                        <a:off x="1589052" y="3361676"/>
                        <a:ext cx="7513896" cy="836649"/>
                      </a:xfrm>
                      <a:prstGeom prst="rect">
                        <a:avLst/>
                      </a:prstGeom>
                      <a:solidFill>
                        <a:srgbClr val="E1EFD8"/>
                      </a:solidFill>
                      <a:ln>
                        <a:noFill/>
                      </a:ln>
                    </wps:spPr>
                    <wps:txbx>
                      <w:txbxContent>
                        <w:p w:rsidR="00DE6A4B" w:rsidRDefault="00DE6A4B">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-890898</wp:posOffset>
              </wp:positionH>
              <wp:positionV relativeFrom="paragraph">
                <wp:posOffset>-553508</wp:posOffset>
              </wp:positionV>
              <wp:extent cx="7523421" cy="846174"/>
              <wp:effectExtent b="0" l="0" r="0" t="0"/>
              <wp:wrapNone/>
              <wp:docPr id="4099" name="image17.png"/>
              <a:graphic>
                <a:graphicData uri="http://schemas.openxmlformats.org/drawingml/2006/picture">
                  <pic:pic>
                    <pic:nvPicPr>
                      <pic:cNvPr id="0" name="image17.png"/>
                      <pic:cNvPicPr preferRelativeResize="0"/>
                    </pic:nvPicPr>
                    <pic:blipFill>
                      <a:blip r:embed="rId1"/>
                      <a:srcRect/>
                      <a:stretch>
                        <a:fillRect/>
                      </a:stretch>
                    </pic:blipFill>
                    <pic:spPr>
                      <a:xfrm>
                        <a:off x="0" y="0"/>
                        <a:ext cx="7523421" cy="846174"/>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6A4B" w:rsidRDefault="000A38DD">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rsidR="00DE6A4B" w:rsidRDefault="00DE6A4B">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641A"/>
    <w:multiLevelType w:val="multilevel"/>
    <w:tmpl w:val="10E2F3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4574D4"/>
    <w:multiLevelType w:val="multilevel"/>
    <w:tmpl w:val="89CA6E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4C706DC"/>
    <w:multiLevelType w:val="multilevel"/>
    <w:tmpl w:val="8CF648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50370D7"/>
    <w:multiLevelType w:val="multilevel"/>
    <w:tmpl w:val="5CB03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86C4E90"/>
    <w:multiLevelType w:val="multilevel"/>
    <w:tmpl w:val="6E94B10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15:restartNumberingAfterBreak="0">
    <w:nsid w:val="09425360"/>
    <w:multiLevelType w:val="multilevel"/>
    <w:tmpl w:val="A17ED4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9CF6E76"/>
    <w:multiLevelType w:val="multilevel"/>
    <w:tmpl w:val="C5C23A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04D1210"/>
    <w:multiLevelType w:val="multilevel"/>
    <w:tmpl w:val="5C407A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2C9557B"/>
    <w:multiLevelType w:val="multilevel"/>
    <w:tmpl w:val="0CE897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35F6773"/>
    <w:multiLevelType w:val="multilevel"/>
    <w:tmpl w:val="D1C611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5E22658"/>
    <w:multiLevelType w:val="multilevel"/>
    <w:tmpl w:val="5AFE43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9F1714C"/>
    <w:multiLevelType w:val="multilevel"/>
    <w:tmpl w:val="77F694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DFE4A0B"/>
    <w:multiLevelType w:val="multilevel"/>
    <w:tmpl w:val="7B76D7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38C639C"/>
    <w:multiLevelType w:val="multilevel"/>
    <w:tmpl w:val="5ADE6D00"/>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7372724"/>
    <w:multiLevelType w:val="multilevel"/>
    <w:tmpl w:val="8CC4E5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7471B36"/>
    <w:multiLevelType w:val="multilevel"/>
    <w:tmpl w:val="1D0251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8213F31"/>
    <w:multiLevelType w:val="multilevel"/>
    <w:tmpl w:val="10DAE1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8283096"/>
    <w:multiLevelType w:val="multilevel"/>
    <w:tmpl w:val="2E2CD2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AAA070B"/>
    <w:multiLevelType w:val="multilevel"/>
    <w:tmpl w:val="DF2C3E4E"/>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15:restartNumberingAfterBreak="0">
    <w:nsid w:val="2B052B06"/>
    <w:multiLevelType w:val="multilevel"/>
    <w:tmpl w:val="A60C95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D554431"/>
    <w:multiLevelType w:val="multilevel"/>
    <w:tmpl w:val="BF106C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3C130F8"/>
    <w:multiLevelType w:val="multilevel"/>
    <w:tmpl w:val="C50AB63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37F14515"/>
    <w:multiLevelType w:val="multilevel"/>
    <w:tmpl w:val="DD28DC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87D424E"/>
    <w:multiLevelType w:val="multilevel"/>
    <w:tmpl w:val="D77EBF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D453287"/>
    <w:multiLevelType w:val="multilevel"/>
    <w:tmpl w:val="305E0A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3DEA7A91"/>
    <w:multiLevelType w:val="multilevel"/>
    <w:tmpl w:val="A23AFA3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15:restartNumberingAfterBreak="0">
    <w:nsid w:val="40151901"/>
    <w:multiLevelType w:val="multilevel"/>
    <w:tmpl w:val="CC4AB6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267239F"/>
    <w:multiLevelType w:val="multilevel"/>
    <w:tmpl w:val="A874E0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49B4314"/>
    <w:multiLevelType w:val="multilevel"/>
    <w:tmpl w:val="496E96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A2D65BD"/>
    <w:multiLevelType w:val="multilevel"/>
    <w:tmpl w:val="AFC6DC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BD14F77"/>
    <w:multiLevelType w:val="multilevel"/>
    <w:tmpl w:val="AB208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BFE122A"/>
    <w:multiLevelType w:val="multilevel"/>
    <w:tmpl w:val="F560ED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C2866D5"/>
    <w:multiLevelType w:val="multilevel"/>
    <w:tmpl w:val="6FE4208E"/>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DAC1413"/>
    <w:multiLevelType w:val="multilevel"/>
    <w:tmpl w:val="7C0422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4E100254"/>
    <w:multiLevelType w:val="multilevel"/>
    <w:tmpl w:val="06FAF8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4E1714C5"/>
    <w:multiLevelType w:val="multilevel"/>
    <w:tmpl w:val="D99856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EEA30C2"/>
    <w:multiLevelType w:val="multilevel"/>
    <w:tmpl w:val="77C8BD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4F733BEF"/>
    <w:multiLevelType w:val="multilevel"/>
    <w:tmpl w:val="DF10F2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50213B11"/>
    <w:multiLevelType w:val="multilevel"/>
    <w:tmpl w:val="78026C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51A14C65"/>
    <w:multiLevelType w:val="multilevel"/>
    <w:tmpl w:val="F1D655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523F0912"/>
    <w:multiLevelType w:val="multilevel"/>
    <w:tmpl w:val="444EB7E4"/>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41" w15:restartNumberingAfterBreak="0">
    <w:nsid w:val="57F80734"/>
    <w:multiLevelType w:val="multilevel"/>
    <w:tmpl w:val="115408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5A5E1C4C"/>
    <w:multiLevelType w:val="multilevel"/>
    <w:tmpl w:val="9416AB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5C94672E"/>
    <w:multiLevelType w:val="multilevel"/>
    <w:tmpl w:val="341EBD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2CB4F2E"/>
    <w:multiLevelType w:val="multilevel"/>
    <w:tmpl w:val="95F08C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645A256C"/>
    <w:multiLevelType w:val="multilevel"/>
    <w:tmpl w:val="BD447F2A"/>
    <w:lvl w:ilvl="0">
      <w:start w:val="1"/>
      <w:numFmt w:val="decimal"/>
      <w:lvlText w:val="%1."/>
      <w:lvlJc w:val="left"/>
      <w:pPr>
        <w:ind w:left="720" w:hanging="360"/>
      </w:pPr>
      <w:rPr>
        <w:rFonts w:ascii="Arial" w:eastAsia="Arial" w:hAnsi="Arial" w:cs="Arial"/>
        <w:color w:val="1F1F1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6" w15:restartNumberingAfterBreak="0">
    <w:nsid w:val="64F42E85"/>
    <w:multiLevelType w:val="multilevel"/>
    <w:tmpl w:val="CCBCD4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655E1CFE"/>
    <w:multiLevelType w:val="multilevel"/>
    <w:tmpl w:val="FE441F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66F16D2F"/>
    <w:multiLevelType w:val="multilevel"/>
    <w:tmpl w:val="C8C6FF7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9" w15:restartNumberingAfterBreak="0">
    <w:nsid w:val="6A5460D5"/>
    <w:multiLevelType w:val="multilevel"/>
    <w:tmpl w:val="22020BE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0" w15:restartNumberingAfterBreak="0">
    <w:nsid w:val="72BC6278"/>
    <w:multiLevelType w:val="multilevel"/>
    <w:tmpl w:val="B5028D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76A977F3"/>
    <w:multiLevelType w:val="multilevel"/>
    <w:tmpl w:val="03DC6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78147A6F"/>
    <w:multiLevelType w:val="multilevel"/>
    <w:tmpl w:val="AA0AF6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79866D87"/>
    <w:multiLevelType w:val="multilevel"/>
    <w:tmpl w:val="2EC6B6D6"/>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798709A5"/>
    <w:multiLevelType w:val="multilevel"/>
    <w:tmpl w:val="567434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799E79E8"/>
    <w:multiLevelType w:val="multilevel"/>
    <w:tmpl w:val="1E68C3E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6" w15:restartNumberingAfterBreak="0">
    <w:nsid w:val="7A4B4F5A"/>
    <w:multiLevelType w:val="multilevel"/>
    <w:tmpl w:val="0AFA82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7A5B574C"/>
    <w:multiLevelType w:val="multilevel"/>
    <w:tmpl w:val="9B4AD4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27"/>
  </w:num>
  <w:num w:numId="3">
    <w:abstractNumId w:val="0"/>
  </w:num>
  <w:num w:numId="4">
    <w:abstractNumId w:val="49"/>
  </w:num>
  <w:num w:numId="5">
    <w:abstractNumId w:val="4"/>
  </w:num>
  <w:num w:numId="6">
    <w:abstractNumId w:val="45"/>
  </w:num>
  <w:num w:numId="7">
    <w:abstractNumId w:val="51"/>
  </w:num>
  <w:num w:numId="8">
    <w:abstractNumId w:val="11"/>
  </w:num>
  <w:num w:numId="9">
    <w:abstractNumId w:val="15"/>
  </w:num>
  <w:num w:numId="10">
    <w:abstractNumId w:val="3"/>
  </w:num>
  <w:num w:numId="11">
    <w:abstractNumId w:val="30"/>
  </w:num>
  <w:num w:numId="12">
    <w:abstractNumId w:val="43"/>
  </w:num>
  <w:num w:numId="13">
    <w:abstractNumId w:val="40"/>
  </w:num>
  <w:num w:numId="14">
    <w:abstractNumId w:val="8"/>
  </w:num>
  <w:num w:numId="15">
    <w:abstractNumId w:val="22"/>
  </w:num>
  <w:num w:numId="16">
    <w:abstractNumId w:val="33"/>
  </w:num>
  <w:num w:numId="17">
    <w:abstractNumId w:val="25"/>
  </w:num>
  <w:num w:numId="18">
    <w:abstractNumId w:val="1"/>
  </w:num>
  <w:num w:numId="19">
    <w:abstractNumId w:val="28"/>
  </w:num>
  <w:num w:numId="20">
    <w:abstractNumId w:val="32"/>
  </w:num>
  <w:num w:numId="21">
    <w:abstractNumId w:val="20"/>
  </w:num>
  <w:num w:numId="22">
    <w:abstractNumId w:val="44"/>
  </w:num>
  <w:num w:numId="23">
    <w:abstractNumId w:val="53"/>
  </w:num>
  <w:num w:numId="24">
    <w:abstractNumId w:val="42"/>
  </w:num>
  <w:num w:numId="25">
    <w:abstractNumId w:val="46"/>
  </w:num>
  <w:num w:numId="26">
    <w:abstractNumId w:val="12"/>
  </w:num>
  <w:num w:numId="27">
    <w:abstractNumId w:val="52"/>
  </w:num>
  <w:num w:numId="28">
    <w:abstractNumId w:val="9"/>
  </w:num>
  <w:num w:numId="29">
    <w:abstractNumId w:val="19"/>
  </w:num>
  <w:num w:numId="30">
    <w:abstractNumId w:val="18"/>
  </w:num>
  <w:num w:numId="31">
    <w:abstractNumId w:val="38"/>
  </w:num>
  <w:num w:numId="32">
    <w:abstractNumId w:val="39"/>
  </w:num>
  <w:num w:numId="33">
    <w:abstractNumId w:val="50"/>
  </w:num>
  <w:num w:numId="34">
    <w:abstractNumId w:val="35"/>
  </w:num>
  <w:num w:numId="35">
    <w:abstractNumId w:val="6"/>
  </w:num>
  <w:num w:numId="36">
    <w:abstractNumId w:val="56"/>
  </w:num>
  <w:num w:numId="37">
    <w:abstractNumId w:val="24"/>
  </w:num>
  <w:num w:numId="38">
    <w:abstractNumId w:val="41"/>
  </w:num>
  <w:num w:numId="39">
    <w:abstractNumId w:val="31"/>
  </w:num>
  <w:num w:numId="40">
    <w:abstractNumId w:val="55"/>
  </w:num>
  <w:num w:numId="41">
    <w:abstractNumId w:val="2"/>
  </w:num>
  <w:num w:numId="42">
    <w:abstractNumId w:val="17"/>
  </w:num>
  <w:num w:numId="43">
    <w:abstractNumId w:val="48"/>
  </w:num>
  <w:num w:numId="44">
    <w:abstractNumId w:val="21"/>
  </w:num>
  <w:num w:numId="45">
    <w:abstractNumId w:val="23"/>
  </w:num>
  <w:num w:numId="46">
    <w:abstractNumId w:val="7"/>
  </w:num>
  <w:num w:numId="47">
    <w:abstractNumId w:val="29"/>
  </w:num>
  <w:num w:numId="48">
    <w:abstractNumId w:val="37"/>
  </w:num>
  <w:num w:numId="49">
    <w:abstractNumId w:val="16"/>
  </w:num>
  <w:num w:numId="50">
    <w:abstractNumId w:val="34"/>
  </w:num>
  <w:num w:numId="51">
    <w:abstractNumId w:val="57"/>
  </w:num>
  <w:num w:numId="52">
    <w:abstractNumId w:val="26"/>
  </w:num>
  <w:num w:numId="53">
    <w:abstractNumId w:val="14"/>
  </w:num>
  <w:num w:numId="54">
    <w:abstractNumId w:val="54"/>
  </w:num>
  <w:num w:numId="55">
    <w:abstractNumId w:val="47"/>
  </w:num>
  <w:num w:numId="56">
    <w:abstractNumId w:val="36"/>
  </w:num>
  <w:num w:numId="57">
    <w:abstractNumId w:val="13"/>
  </w:num>
  <w:num w:numId="58">
    <w:abstractNumId w:val="1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A4B"/>
    <w:rsid w:val="000A38DD"/>
    <w:rsid w:val="00357B37"/>
    <w:rsid w:val="003F11CB"/>
    <w:rsid w:val="00DE6A4B"/>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75D6F"/>
  <w15:docId w15:val="{85A5A229-E727-404E-AACE-6E675E68B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Roboto" w:eastAsia="Roboto" w:hAnsi="Roboto" w:cs="Roboto"/>
        <w:sz w:val="24"/>
        <w:szCs w:val="24"/>
        <w:lang w:val="en-IN" w:eastAsia="en-IN" w:bidi="ml-IN"/>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pPr>
      <w:keepNext/>
      <w:keepLines/>
      <w:spacing w:before="160" w:after="80"/>
      <w:outlineLvl w:val="2"/>
    </w:pPr>
    <w:rPr>
      <w:color w:val="2F5496"/>
      <w:sz w:val="28"/>
      <w:szCs w:val="28"/>
    </w:rPr>
  </w:style>
  <w:style w:type="paragraph" w:styleId="Heading4">
    <w:name w:val="heading 4"/>
    <w:basedOn w:val="Normal"/>
    <w:next w:val="Normal"/>
    <w:pPr>
      <w:keepNext/>
      <w:keepLines/>
      <w:spacing w:before="80" w:after="40"/>
      <w:outlineLvl w:val="3"/>
    </w:pPr>
    <w:rPr>
      <w:i/>
      <w:iCs/>
      <w:color w:val="2F5496"/>
    </w:rPr>
  </w:style>
  <w:style w:type="paragraph" w:styleId="Heading5">
    <w:name w:val="heading 5"/>
    <w:basedOn w:val="Normal"/>
    <w:next w:val="Normal"/>
    <w:pPr>
      <w:keepNext/>
      <w:keepLines/>
      <w:spacing w:before="80" w:after="40"/>
      <w:outlineLvl w:val="4"/>
    </w:pPr>
    <w:rPr>
      <w:color w:val="2F5496"/>
    </w:rPr>
  </w:style>
  <w:style w:type="paragraph" w:styleId="Heading6">
    <w:name w:val="heading 6"/>
    <w:basedOn w:val="Normal"/>
    <w:next w:val="Normal"/>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80" w:line="240" w:lineRule="auto"/>
    </w:pPr>
    <w:rPr>
      <w:rFonts w:ascii="Calibri" w:eastAsia="Calibri" w:hAnsi="Calibri" w:cs="Calibri"/>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CellMar>
        <w:top w:w="15" w:type="dxa"/>
        <w:left w:w="15" w:type="dxa"/>
        <w:bottom w:w="15" w:type="dxa"/>
        <w:right w:w="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table" w:customStyle="1" w:styleId="a3">
    <w:basedOn w:val="TableNormal1"/>
    <w:tblPr>
      <w:tblStyleRowBandSize w:val="1"/>
      <w:tblStyleColBandSize w:val="1"/>
      <w:tblCellMar>
        <w:top w:w="15" w:type="dxa"/>
        <w:left w:w="15" w:type="dxa"/>
        <w:bottom w:w="15" w:type="dxa"/>
        <w:right w:w="15" w:type="dxa"/>
      </w:tblCellMar>
    </w:tblPr>
  </w:style>
  <w:style w:type="table" w:customStyle="1" w:styleId="a4">
    <w:basedOn w:val="TableNormal1"/>
    <w:tblPr>
      <w:tblStyleRowBandSize w:val="1"/>
      <w:tblStyleColBandSize w:val="1"/>
      <w:tblCellMar>
        <w:top w:w="15" w:type="dxa"/>
        <w:left w:w="15" w:type="dxa"/>
        <w:bottom w:w="15" w:type="dxa"/>
        <w:right w:w="15" w:type="dxa"/>
      </w:tblCellMar>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Pr>
  </w:style>
  <w:style w:type="table" w:customStyle="1" w:styleId="a9">
    <w:basedOn w:val="TableNormal1"/>
    <w:tblPr>
      <w:tblStyleRowBandSize w:val="1"/>
      <w:tblStyleColBandSize w:val="1"/>
      <w:tblCellMar>
        <w:top w:w="15" w:type="dxa"/>
        <w:left w:w="15" w:type="dxa"/>
        <w:bottom w:w="15" w:type="dxa"/>
        <w:right w:w="15" w:type="dxa"/>
      </w:tblCellMar>
    </w:tblPr>
  </w:style>
  <w:style w:type="table" w:customStyle="1" w:styleId="aa">
    <w:basedOn w:val="TableNormal1"/>
    <w:tblPr>
      <w:tblStyleRowBandSize w:val="1"/>
      <w:tblStyleColBandSize w:val="1"/>
    </w:tblPr>
  </w:style>
  <w:style w:type="table" w:customStyle="1" w:styleId="ab">
    <w:basedOn w:val="TableNormal1"/>
    <w:tblPr>
      <w:tblStyleRowBandSize w:val="1"/>
      <w:tblStyleColBandSize w:val="1"/>
    </w:tblPr>
  </w:style>
  <w:style w:type="table" w:customStyle="1" w:styleId="ac">
    <w:basedOn w:val="TableNormal1"/>
    <w:tblPr>
      <w:tblStyleRowBandSize w:val="1"/>
      <w:tblStyleColBandSize w:val="1"/>
    </w:tblPr>
  </w:style>
  <w:style w:type="table" w:customStyle="1" w:styleId="ad">
    <w:basedOn w:val="TableNormal1"/>
    <w:tblPr>
      <w:tblStyleRowBandSize w:val="1"/>
      <w:tblStyleColBandSize w:val="1"/>
    </w:tblPr>
  </w:style>
  <w:style w:type="table" w:customStyle="1" w:styleId="ae">
    <w:basedOn w:val="TableNormal1"/>
    <w:tblPr>
      <w:tblStyleRowBandSize w:val="1"/>
      <w:tblStyleColBandSize w:val="1"/>
    </w:tblPr>
  </w:style>
  <w:style w:type="table" w:customStyle="1" w:styleId="af">
    <w:basedOn w:val="TableNormal1"/>
    <w:tblPr>
      <w:tblStyleRowBandSize w:val="1"/>
      <w:tblStyleColBandSize w:val="1"/>
    </w:tblPr>
  </w:style>
  <w:style w:type="table" w:customStyle="1" w:styleId="af0">
    <w:basedOn w:val="TableNormal1"/>
    <w:tblPr>
      <w:tblStyleRowBandSize w:val="1"/>
      <w:tblStyleColBandSize w:val="1"/>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top w:w="0" w:type="dxa"/>
        <w:left w:w="108" w:type="dxa"/>
        <w:bottom w:w="0" w:type="dxa"/>
        <w:right w:w="108" w:type="dxa"/>
      </w:tblCellMar>
    </w:tblPr>
  </w:style>
  <w:style w:type="table" w:customStyle="1" w:styleId="af3">
    <w:basedOn w:val="TableNormal1"/>
    <w:tblPr>
      <w:tblStyleRowBandSize w:val="1"/>
      <w:tblStyleColBandSize w:val="1"/>
    </w:tblPr>
  </w:style>
  <w:style w:type="table" w:customStyle="1" w:styleId="af4">
    <w:basedOn w:val="TableNormal1"/>
    <w:tblPr>
      <w:tblStyleRowBandSize w:val="1"/>
      <w:tblStyleColBandSize w:val="1"/>
    </w:tblPr>
  </w:style>
  <w:style w:type="table" w:customStyle="1" w:styleId="af5">
    <w:basedOn w:val="TableNormal1"/>
    <w:tblPr>
      <w:tblStyleRowBandSize w:val="1"/>
      <w:tblStyleColBandSize w:val="1"/>
    </w:tblPr>
  </w:style>
  <w:style w:type="table" w:customStyle="1" w:styleId="af6">
    <w:basedOn w:val="TableNormal1"/>
    <w:tblPr>
      <w:tblStyleRowBandSize w:val="1"/>
      <w:tblStyleColBandSize w:val="1"/>
      <w:tblCellMar>
        <w:top w:w="0" w:type="dxa"/>
        <w:left w:w="108" w:type="dxa"/>
        <w:bottom w:w="0" w:type="dxa"/>
        <w:right w:w="108" w:type="dxa"/>
      </w:tblCellMar>
    </w:tblPr>
  </w:style>
  <w:style w:type="table" w:customStyle="1" w:styleId="af7">
    <w:basedOn w:val="TableNormal1"/>
    <w:tblPr>
      <w:tblStyleRowBandSize w:val="1"/>
      <w:tblStyleColBandSize w:val="1"/>
    </w:tblPr>
  </w:style>
  <w:style w:type="table" w:customStyle="1" w:styleId="af8">
    <w:basedOn w:val="TableNormal1"/>
    <w:tblPr>
      <w:tblStyleRowBandSize w:val="1"/>
      <w:tblStyleColBandSize w:val="1"/>
    </w:tblPr>
  </w:style>
  <w:style w:type="table" w:customStyle="1" w:styleId="af9">
    <w:basedOn w:val="TableNormal1"/>
    <w:tblPr>
      <w:tblStyleRowBandSize w:val="1"/>
      <w:tblStyleColBandSize w:val="1"/>
    </w:tblPr>
  </w:style>
  <w:style w:type="table" w:customStyle="1" w:styleId="afa">
    <w:basedOn w:val="TableNormal1"/>
    <w:tblPr>
      <w:tblStyleRowBandSize w:val="1"/>
      <w:tblStyleColBandSize w:val="1"/>
    </w:tblPr>
  </w:style>
  <w:style w:type="table" w:customStyle="1" w:styleId="afb">
    <w:basedOn w:val="TableNormal1"/>
    <w:tblPr>
      <w:tblStyleRowBandSize w:val="1"/>
      <w:tblStyleColBandSize w:val="1"/>
    </w:tblPr>
  </w:style>
  <w:style w:type="table" w:customStyle="1" w:styleId="afc">
    <w:basedOn w:val="TableNormal1"/>
    <w:tblPr>
      <w:tblStyleRowBandSize w:val="1"/>
      <w:tblStyleColBandSize w:val="1"/>
    </w:tblPr>
  </w:style>
  <w:style w:type="table" w:customStyle="1" w:styleId="afd">
    <w:basedOn w:val="TableNormal1"/>
    <w:tblPr>
      <w:tblStyleRowBandSize w:val="1"/>
      <w:tblStyleColBandSize w:val="1"/>
    </w:tblPr>
  </w:style>
  <w:style w:type="table" w:customStyle="1" w:styleId="afe">
    <w:basedOn w:val="TableNormal1"/>
    <w:tblPr>
      <w:tblStyleRowBandSize w:val="1"/>
      <w:tblStyleColBandSize w:val="1"/>
    </w:tblPr>
  </w:style>
  <w:style w:type="table" w:customStyle="1" w:styleId="aff">
    <w:basedOn w:val="TableNormal1"/>
    <w:tblPr>
      <w:tblStyleRowBandSize w:val="1"/>
      <w:tblStyleColBandSize w:val="1"/>
      <w:tblCellMar>
        <w:top w:w="0" w:type="dxa"/>
        <w:left w:w="108" w:type="dxa"/>
        <w:bottom w:w="0" w:type="dxa"/>
        <w:right w:w="108" w:type="dxa"/>
      </w:tblCellMar>
    </w:tblPr>
  </w:style>
  <w:style w:type="table" w:customStyle="1" w:styleId="aff0">
    <w:basedOn w:val="TableNormal1"/>
    <w:tblPr>
      <w:tblStyleRowBandSize w:val="1"/>
      <w:tblStyleColBandSize w:val="1"/>
      <w:tblCellMar>
        <w:top w:w="0" w:type="dxa"/>
        <w:left w:w="108" w:type="dxa"/>
        <w:bottom w:w="0" w:type="dxa"/>
        <w:right w:w="108" w:type="dxa"/>
      </w:tblCellMar>
    </w:tblPr>
  </w:style>
  <w:style w:type="table" w:customStyle="1" w:styleId="aff1">
    <w:basedOn w:val="TableNormal1"/>
    <w:tblPr>
      <w:tblStyleRowBandSize w:val="1"/>
      <w:tblStyleColBandSize w:val="1"/>
      <w:tblCellMar>
        <w:top w:w="0" w:type="dxa"/>
        <w:left w:w="108" w:type="dxa"/>
        <w:bottom w:w="0" w:type="dxa"/>
        <w:right w:w="108" w:type="dxa"/>
      </w:tblCellMar>
    </w:tblPr>
  </w:style>
  <w:style w:type="table" w:customStyle="1" w:styleId="aff2">
    <w:basedOn w:val="TableNormal1"/>
    <w:tblPr>
      <w:tblStyleRowBandSize w:val="1"/>
      <w:tblStyleColBandSize w:val="1"/>
      <w:tblCellMar>
        <w:top w:w="0" w:type="dxa"/>
        <w:left w:w="108" w:type="dxa"/>
        <w:bottom w:w="0" w:type="dxa"/>
        <w:right w:w="108" w:type="dxa"/>
      </w:tblCellMar>
    </w:tblPr>
  </w:style>
  <w:style w:type="table" w:customStyle="1" w:styleId="aff3">
    <w:basedOn w:val="TableNormal1"/>
    <w:tblPr>
      <w:tblStyleRowBandSize w:val="1"/>
      <w:tblStyleColBandSize w:val="1"/>
      <w:tblCellMar>
        <w:top w:w="0" w:type="dxa"/>
        <w:left w:w="108" w:type="dxa"/>
        <w:bottom w:w="0" w:type="dxa"/>
        <w:right w:w="108" w:type="dxa"/>
      </w:tblCellMar>
    </w:tblPr>
  </w:style>
  <w:style w:type="table" w:customStyle="1" w:styleId="aff4">
    <w:basedOn w:val="TableNormal1"/>
    <w:tblPr>
      <w:tblStyleRowBandSize w:val="1"/>
      <w:tblStyleColBandSize w:val="1"/>
      <w:tblCellMar>
        <w:top w:w="0" w:type="dxa"/>
        <w:left w:w="108" w:type="dxa"/>
        <w:bottom w:w="0" w:type="dxa"/>
        <w:right w:w="108" w:type="dxa"/>
      </w:tblCellMar>
    </w:tblPr>
  </w:style>
  <w:style w:type="table" w:customStyle="1" w:styleId="aff5">
    <w:basedOn w:val="TableNormal1"/>
    <w:tblPr>
      <w:tblStyleRowBandSize w:val="1"/>
      <w:tblStyleColBandSize w:val="1"/>
    </w:tblPr>
  </w:style>
  <w:style w:type="table" w:customStyle="1" w:styleId="aff6">
    <w:basedOn w:val="TableNormal1"/>
    <w:tblPr>
      <w:tblStyleRowBandSize w:val="1"/>
      <w:tblStyleColBandSize w:val="1"/>
    </w:tblPr>
  </w:style>
  <w:style w:type="table" w:customStyle="1" w:styleId="aff7">
    <w:basedOn w:val="TableNormal1"/>
    <w:tblPr>
      <w:tblStyleRowBandSize w:val="1"/>
      <w:tblStyleColBandSize w:val="1"/>
    </w:tblPr>
  </w:style>
  <w:style w:type="table" w:customStyle="1" w:styleId="aff8">
    <w:basedOn w:val="TableNormal1"/>
    <w:tblPr>
      <w:tblStyleRowBandSize w:val="1"/>
      <w:tblStyleColBandSize w:val="1"/>
    </w:tblPr>
  </w:style>
  <w:style w:type="table" w:customStyle="1" w:styleId="aff9">
    <w:basedOn w:val="TableNormal1"/>
    <w:tblPr>
      <w:tblStyleRowBandSize w:val="1"/>
      <w:tblStyleColBandSize w:val="1"/>
    </w:tblPr>
  </w:style>
  <w:style w:type="table" w:customStyle="1" w:styleId="affa">
    <w:basedOn w:val="TableNormal1"/>
    <w:tblPr>
      <w:tblStyleRowBandSize w:val="1"/>
      <w:tblStyleColBandSize w:val="1"/>
    </w:tblPr>
  </w:style>
  <w:style w:type="table" w:customStyle="1" w:styleId="affb">
    <w:basedOn w:val="TableNormal1"/>
    <w:tblPr>
      <w:tblStyleRowBandSize w:val="1"/>
      <w:tblStyleColBandSize w:val="1"/>
    </w:tblPr>
  </w:style>
  <w:style w:type="table" w:customStyle="1" w:styleId="affc">
    <w:basedOn w:val="TableNormal1"/>
    <w:tblPr>
      <w:tblStyleRowBandSize w:val="1"/>
      <w:tblStyleColBandSize w:val="1"/>
    </w:tblPr>
  </w:style>
  <w:style w:type="table" w:customStyle="1" w:styleId="affd">
    <w:basedOn w:val="TableNormal1"/>
    <w:tblPr>
      <w:tblStyleRowBandSize w:val="1"/>
      <w:tblStyleColBandSize w:val="1"/>
    </w:tblPr>
  </w:style>
  <w:style w:type="table" w:customStyle="1" w:styleId="affe">
    <w:basedOn w:val="TableNormal1"/>
    <w:tblPr>
      <w:tblStyleRowBandSize w:val="1"/>
      <w:tblStyleColBandSize w:val="1"/>
    </w:tblPr>
  </w:style>
  <w:style w:type="table" w:customStyle="1" w:styleId="afff">
    <w:basedOn w:val="TableNormal1"/>
    <w:tblPr>
      <w:tblStyleRowBandSize w:val="1"/>
      <w:tblStyleColBandSize w:val="1"/>
    </w:tblPr>
  </w:style>
  <w:style w:type="table" w:customStyle="1" w:styleId="afff0">
    <w:basedOn w:val="TableNormal1"/>
    <w:tblPr>
      <w:tblStyleRowBandSize w:val="1"/>
      <w:tblStyleColBandSize w:val="1"/>
    </w:tblPr>
  </w:style>
  <w:style w:type="table" w:customStyle="1" w:styleId="afff1">
    <w:basedOn w:val="TableNormal1"/>
    <w:tblPr>
      <w:tblStyleRowBandSize w:val="1"/>
      <w:tblStyleColBandSize w:val="1"/>
    </w:tblPr>
  </w:style>
  <w:style w:type="table" w:customStyle="1" w:styleId="afff2">
    <w:basedOn w:val="TableNormal1"/>
    <w:tblPr>
      <w:tblStyleRowBandSize w:val="1"/>
      <w:tblStyleColBandSize w:val="1"/>
    </w:tblPr>
  </w:style>
  <w:style w:type="table" w:customStyle="1" w:styleId="afff3">
    <w:basedOn w:val="TableNormal1"/>
    <w:tblPr>
      <w:tblStyleRowBandSize w:val="1"/>
      <w:tblStyleColBandSize w:val="1"/>
    </w:tblPr>
  </w:style>
  <w:style w:type="table" w:customStyle="1" w:styleId="afff4">
    <w:basedOn w:val="TableNormal1"/>
    <w:tblPr>
      <w:tblStyleRowBandSize w:val="1"/>
      <w:tblStyleColBandSize w:val="1"/>
    </w:tblPr>
  </w:style>
  <w:style w:type="table" w:customStyle="1" w:styleId="afff5">
    <w:basedOn w:val="TableNormal1"/>
    <w:tblPr>
      <w:tblStyleRowBandSize w:val="1"/>
      <w:tblStyleColBandSize w:val="1"/>
    </w:tblPr>
  </w:style>
  <w:style w:type="table" w:customStyle="1" w:styleId="afff6">
    <w:basedOn w:val="TableNormal1"/>
    <w:tblPr>
      <w:tblStyleRowBandSize w:val="1"/>
      <w:tblStyleColBandSize w:val="1"/>
    </w:tblPr>
  </w:style>
  <w:style w:type="table" w:customStyle="1" w:styleId="afff7">
    <w:basedOn w:val="TableNormal1"/>
    <w:tblPr>
      <w:tblStyleRowBandSize w:val="1"/>
      <w:tblStyleColBandSize w:val="1"/>
    </w:tblPr>
  </w:style>
  <w:style w:type="table" w:customStyle="1" w:styleId="afff8">
    <w:basedOn w:val="TableNormal1"/>
    <w:tblPr>
      <w:tblStyleRowBandSize w:val="1"/>
      <w:tblStyleColBandSize w:val="1"/>
    </w:tblPr>
  </w:style>
  <w:style w:type="table" w:customStyle="1" w:styleId="afff9">
    <w:basedOn w:val="TableNormal1"/>
    <w:tblPr>
      <w:tblStyleRowBandSize w:val="1"/>
      <w:tblStyleColBandSize w:val="1"/>
    </w:tblPr>
  </w:style>
  <w:style w:type="table" w:customStyle="1" w:styleId="afffa">
    <w:basedOn w:val="TableNormal1"/>
    <w:tblPr>
      <w:tblStyleRowBandSize w:val="1"/>
      <w:tblStyleColBandSize w:val="1"/>
      <w:tblCellMar>
        <w:top w:w="0" w:type="dxa"/>
        <w:left w:w="108" w:type="dxa"/>
        <w:bottom w:w="0" w:type="dxa"/>
        <w:right w:w="108" w:type="dxa"/>
      </w:tblCellMar>
    </w:tblPr>
  </w:style>
  <w:style w:type="table" w:customStyle="1" w:styleId="afffb">
    <w:basedOn w:val="TableNormal1"/>
    <w:tblPr>
      <w:tblStyleRowBandSize w:val="1"/>
      <w:tblStyleColBandSize w:val="1"/>
    </w:tblPr>
  </w:style>
  <w:style w:type="table" w:customStyle="1" w:styleId="afffc">
    <w:basedOn w:val="TableNormal1"/>
    <w:tblPr>
      <w:tblStyleRowBandSize w:val="1"/>
      <w:tblStyleColBandSize w:val="1"/>
    </w:tblPr>
  </w:style>
  <w:style w:type="table" w:customStyle="1" w:styleId="afffd">
    <w:basedOn w:val="TableNormal1"/>
    <w:tblPr>
      <w:tblStyleRowBandSize w:val="1"/>
      <w:tblStyleColBandSize w:val="1"/>
    </w:tblPr>
  </w:style>
  <w:style w:type="table" w:customStyle="1" w:styleId="afffe">
    <w:basedOn w:val="TableNormal1"/>
    <w:tblPr>
      <w:tblStyleRowBandSize w:val="1"/>
      <w:tblStyleColBandSize w:val="1"/>
    </w:tblPr>
  </w:style>
  <w:style w:type="table" w:customStyle="1" w:styleId="affff">
    <w:basedOn w:val="TableNormal1"/>
    <w:tblPr>
      <w:tblStyleRowBandSize w:val="1"/>
      <w:tblStyleColBandSize w:val="1"/>
    </w:tblPr>
  </w:style>
  <w:style w:type="table" w:customStyle="1" w:styleId="affff0">
    <w:basedOn w:val="TableNormal1"/>
    <w:tblPr>
      <w:tblStyleRowBandSize w:val="1"/>
      <w:tblStyleColBandSize w:val="1"/>
    </w:tblPr>
  </w:style>
  <w:style w:type="table" w:customStyle="1" w:styleId="affff1">
    <w:basedOn w:val="TableNormal1"/>
    <w:tblPr>
      <w:tblStyleRowBandSize w:val="1"/>
      <w:tblStyleColBandSize w:val="1"/>
    </w:tblPr>
  </w:style>
  <w:style w:type="table" w:customStyle="1" w:styleId="affff2">
    <w:basedOn w:val="TableNormal1"/>
    <w:tblPr>
      <w:tblStyleRowBandSize w:val="1"/>
      <w:tblStyleColBandSize w:val="1"/>
    </w:tblPr>
  </w:style>
  <w:style w:type="table" w:customStyle="1" w:styleId="affff3">
    <w:basedOn w:val="TableNormal1"/>
    <w:tblPr>
      <w:tblStyleRowBandSize w:val="1"/>
      <w:tblStyleColBandSize w:val="1"/>
    </w:tblPr>
  </w:style>
  <w:style w:type="table" w:customStyle="1" w:styleId="affff4">
    <w:basedOn w:val="TableNormal1"/>
    <w:tblPr>
      <w:tblStyleRowBandSize w:val="1"/>
      <w:tblStyleColBandSize w:val="1"/>
    </w:tblPr>
  </w:style>
  <w:style w:type="table" w:customStyle="1" w:styleId="affff5">
    <w:basedOn w:val="TableNormal1"/>
    <w:tblPr>
      <w:tblStyleRowBandSize w:val="1"/>
      <w:tblStyleColBandSize w:val="1"/>
    </w:tblPr>
  </w:style>
  <w:style w:type="table" w:customStyle="1" w:styleId="affff6">
    <w:basedOn w:val="TableNormal1"/>
    <w:tblPr>
      <w:tblStyleRowBandSize w:val="1"/>
      <w:tblStyleColBandSize w:val="1"/>
    </w:tblPr>
  </w:style>
  <w:style w:type="table" w:customStyle="1" w:styleId="affff7">
    <w:basedOn w:val="TableNormal1"/>
    <w:tblPr>
      <w:tblStyleRowBandSize w:val="1"/>
      <w:tblStyleColBandSize w:val="1"/>
    </w:tblPr>
  </w:style>
  <w:style w:type="table" w:customStyle="1" w:styleId="affff8">
    <w:basedOn w:val="TableNormal1"/>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pPr>
      <w:spacing w:line="240" w:lineRule="auto"/>
      <w:jc w:val="left"/>
    </w:pPr>
    <w:rPr>
      <w:rFonts w:ascii="Tw Cen MT" w:eastAsia="SimSun" w:hAnsi="Tw Cen MT" w:cs="Arial"/>
      <w:sz w:val="22"/>
      <w:szCs w:val="22"/>
      <w:lang w:val="en-US" w:eastAsia="en-US"/>
    </w:rPr>
  </w:style>
  <w:style w:type="character" w:customStyle="1" w:styleId="NoSpacingChar">
    <w:name w:val="No Spacing Char"/>
    <w:basedOn w:val="DefaultParagraphFont"/>
    <w:link w:val="NoSpacing"/>
    <w:uiPriority w:val="1"/>
    <w:rPr>
      <w:rFonts w:ascii="Tw Cen MT" w:eastAsia="SimSun" w:hAnsi="Tw Cen MT" w:cs="Arial"/>
      <w:sz w:val="22"/>
      <w:szCs w:val="22"/>
      <w:lang w:val="en-US" w:eastAsia="en-US"/>
    </w:rPr>
  </w:style>
  <w:style w:type="paragraph" w:styleId="ListParagraph">
    <w:name w:val="List Paragraph"/>
    <w:uiPriority w:val="34"/>
    <w:qFormat/>
    <w:pPr>
      <w:ind w:left="720"/>
      <w:contextualSpacing/>
    </w:pPr>
  </w:style>
  <w:style w:type="paragraph" w:styleId="TOC1">
    <w:name w:val="toc 1"/>
    <w:uiPriority w:val="39"/>
    <w:pPr>
      <w:spacing w:after="100"/>
    </w:pPr>
  </w:style>
  <w:style w:type="paragraph" w:styleId="TOC2">
    <w:name w:val="toc 2"/>
    <w:uiPriority w:val="39"/>
    <w:pPr>
      <w:spacing w:after="100"/>
      <w:ind w:left="240"/>
    </w:pPr>
  </w:style>
  <w:style w:type="character" w:styleId="Hyperlink">
    <w:name w:val="Hyperlink"/>
    <w:basedOn w:val="DefaultParagraphFont"/>
    <w:uiPriority w:val="99"/>
    <w:rPr>
      <w:color w:val="6B9F25"/>
      <w:u w:val="single"/>
    </w:rPr>
  </w:style>
  <w:style w:type="paragraph" w:styleId="TOCHeading">
    <w:name w:val="TOC Heading"/>
    <w:qFormat/>
    <w:pPr>
      <w:widowControl w:val="0"/>
      <w:spacing w:before="240" w:line="259" w:lineRule="auto"/>
      <w:jc w:val="left"/>
    </w:pPr>
    <w:rPr>
      <w:rFonts w:ascii="Calibri" w:eastAsia="SimSun" w:hAnsi="Calibri" w:cs="Kartika"/>
      <w:color w:val="365F91"/>
      <w:lang w:val="en-US" w:eastAsia="en-US"/>
    </w:rPr>
  </w:style>
  <w:style w:type="paragraph" w:styleId="TOC3">
    <w:name w:val="toc 3"/>
    <w:pPr>
      <w:tabs>
        <w:tab w:val="right" w:leader="dot" w:pos="9000"/>
      </w:tabs>
      <w:spacing w:after="100" w:line="259" w:lineRule="auto"/>
      <w:jc w:val="left"/>
    </w:pPr>
    <w:rPr>
      <w:rFonts w:ascii="Cambria" w:eastAsia="SimSun" w:hAnsi="Cambria" w:cs="Times New Roman"/>
      <w:sz w:val="22"/>
      <w:szCs w:val="22"/>
      <w:lang w:val="en-US" w:eastAsia="en-US"/>
    </w:rPr>
  </w:style>
  <w:style w:type="paragraph" w:customStyle="1" w:styleId="TableParagraph">
    <w:name w:val="&quot;Table Paragraph&quot;"/>
    <w:qFormat/>
    <w:pPr>
      <w:widowControl w:val="0"/>
      <w:autoSpaceDE w:val="0"/>
      <w:autoSpaceDN w:val="0"/>
      <w:spacing w:line="240" w:lineRule="auto"/>
      <w:jc w:val="left"/>
    </w:pPr>
    <w:rPr>
      <w:rFonts w:ascii="Arial MT" w:eastAsia="Arial MT" w:hAnsi="Arial MT" w:cs="Arial MT"/>
      <w:sz w:val="22"/>
      <w:szCs w:val="22"/>
      <w:lang w:eastAsia="en-US"/>
    </w:rPr>
  </w:style>
  <w:style w:type="paragraph" w:customStyle="1" w:styleId="TableParagraph0">
    <w:name w:val="&quot;Table Paragraph&quot;"/>
    <w:qFormat/>
    <w:pPr>
      <w:widowControl w:val="0"/>
      <w:autoSpaceDE w:val="0"/>
      <w:autoSpaceDN w:val="0"/>
      <w:spacing w:line="240" w:lineRule="auto"/>
      <w:jc w:val="left"/>
    </w:pPr>
    <w:rPr>
      <w:rFonts w:ascii="Arial MT" w:eastAsia="Arial MT" w:hAnsi="Arial MT" w:cs="Arial MT"/>
      <w:sz w:val="22"/>
      <w:szCs w:val="22"/>
      <w:lang w:eastAsia="en-US"/>
    </w:rPr>
  </w:style>
  <w:style w:type="paragraph" w:customStyle="1" w:styleId="TableParagraph1">
    <w:name w:val="&quot;Table Paragraph&quot;"/>
    <w:qFormat/>
    <w:pPr>
      <w:widowControl w:val="0"/>
      <w:autoSpaceDE w:val="0"/>
      <w:autoSpaceDN w:val="0"/>
      <w:spacing w:line="240" w:lineRule="auto"/>
      <w:jc w:val="left"/>
    </w:pPr>
    <w:rPr>
      <w:rFonts w:ascii="Arial MT" w:eastAsia="Arial MT" w:hAnsi="Arial MT" w:cs="Arial MT"/>
      <w:sz w:val="22"/>
      <w:szCs w:val="22"/>
      <w:lang w:eastAsia="en-U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
    <w:name w:val="Medium Grid 3"/>
    <w:basedOn w:val="TableNormal"/>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MediumGrid3-Accent1">
    <w:name w:val="Medium Grid 3 Accent 1"/>
    <w:basedOn w:val="TableNormal"/>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MediumGrid3-Accent2">
    <w:name w:val="Medium Grid 3 Accent 2"/>
    <w:basedOn w:val="TableNormal"/>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MediumGrid3-Accent3">
    <w:name w:val="Medium Grid 3 Accent 3"/>
    <w:basedOn w:val="TableNormal"/>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MediumGrid3-Accent4">
    <w:name w:val="Medium Grid 3 Accent 4"/>
    <w:basedOn w:val="TableNormal"/>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MediumGrid3-Accent5">
    <w:name w:val="Medium Grid 3 Accent 5"/>
    <w:basedOn w:val="TableNormal"/>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MediumGrid3-Accent6">
    <w:name w:val="Medium Grid 3 Accent 6"/>
    <w:basedOn w:val="TableNormal"/>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paragraph" w:styleId="BalloonText">
    <w:name w:val="Balloon Text"/>
    <w:link w:val="BalloonTextChar"/>
    <w:uiPriority w:val="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Subtitle">
    <w:name w:val="Subtitle"/>
    <w:basedOn w:val="Normal"/>
    <w:next w:val="Normal"/>
    <w:rPr>
      <w:color w:val="595959"/>
      <w:sz w:val="28"/>
      <w:szCs w:val="28"/>
    </w:rPr>
  </w:style>
  <w:style w:type="table" w:customStyle="1" w:styleId="affff9">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fffa">
    <w:basedOn w:val="TableNormal0"/>
    <w:tblPr>
      <w:tblStyleRowBandSize w:val="1"/>
      <w:tblStyleColBandSize w:val="1"/>
      <w:tblCellMar>
        <w:top w:w="0" w:type="dxa"/>
        <w:left w:w="108" w:type="dxa"/>
        <w:bottom w:w="0" w:type="dxa"/>
        <w:right w:w="108" w:type="dxa"/>
      </w:tblCellMar>
    </w:tblPr>
  </w:style>
  <w:style w:type="table" w:customStyle="1" w:styleId="affffb">
    <w:basedOn w:val="TableNormal0"/>
    <w:tblPr>
      <w:tblStyleRowBandSize w:val="1"/>
      <w:tblStyleColBandSize w:val="1"/>
      <w:tblCellMar>
        <w:top w:w="0" w:type="dxa"/>
        <w:left w:w="115" w:type="dxa"/>
        <w:bottom w:w="0" w:type="dxa"/>
        <w:right w:w="115" w:type="dxa"/>
      </w:tblCellMar>
    </w:tblPr>
  </w:style>
  <w:style w:type="table" w:customStyle="1" w:styleId="affffc">
    <w:basedOn w:val="TableNormal0"/>
    <w:tblPr>
      <w:tblStyleRowBandSize w:val="1"/>
      <w:tblStyleColBandSize w:val="1"/>
      <w:tblCellMar>
        <w:top w:w="0" w:type="dxa"/>
        <w:left w:w="115" w:type="dxa"/>
        <w:bottom w:w="0" w:type="dxa"/>
        <w:right w:w="115" w:type="dxa"/>
      </w:tblCellMar>
    </w:tblPr>
  </w:style>
  <w:style w:type="table" w:customStyle="1" w:styleId="affffd">
    <w:basedOn w:val="TableNormal0"/>
    <w:tblPr>
      <w:tblStyleRowBandSize w:val="1"/>
      <w:tblStyleColBandSize w:val="1"/>
      <w:tblCellMar>
        <w:top w:w="0" w:type="dxa"/>
        <w:left w:w="115" w:type="dxa"/>
        <w:bottom w:w="0" w:type="dxa"/>
        <w:right w:w="115" w:type="dxa"/>
      </w:tblCellMar>
    </w:tblPr>
  </w:style>
  <w:style w:type="table" w:customStyle="1" w:styleId="affffe">
    <w:basedOn w:val="TableNormal0"/>
    <w:tblPr>
      <w:tblStyleRowBandSize w:val="1"/>
      <w:tblStyleColBandSize w:val="1"/>
      <w:tblCellMar>
        <w:top w:w="0" w:type="dxa"/>
        <w:left w:w="115" w:type="dxa"/>
        <w:bottom w:w="0" w:type="dxa"/>
        <w:right w:w="115" w:type="dxa"/>
      </w:tblCellMar>
    </w:tblPr>
  </w:style>
  <w:style w:type="table" w:customStyle="1" w:styleId="afffff">
    <w:basedOn w:val="TableNormal0"/>
    <w:tblPr>
      <w:tblStyleRowBandSize w:val="1"/>
      <w:tblStyleColBandSize w:val="1"/>
      <w:tblCellMar>
        <w:top w:w="0" w:type="dxa"/>
        <w:left w:w="115" w:type="dxa"/>
        <w:bottom w:w="0" w:type="dxa"/>
        <w:right w:w="115" w:type="dxa"/>
      </w:tblCellMar>
    </w:tblPr>
  </w:style>
  <w:style w:type="table" w:customStyle="1" w:styleId="afffff0">
    <w:basedOn w:val="TableNormal0"/>
    <w:tblPr>
      <w:tblStyleRowBandSize w:val="1"/>
      <w:tblStyleColBandSize w:val="1"/>
      <w:tblCellMar>
        <w:top w:w="0" w:type="dxa"/>
        <w:left w:w="115" w:type="dxa"/>
        <w:bottom w:w="0" w:type="dxa"/>
        <w:right w:w="115" w:type="dxa"/>
      </w:tblCellMar>
    </w:tblPr>
  </w:style>
  <w:style w:type="table" w:customStyle="1" w:styleId="afffff1">
    <w:basedOn w:val="TableNormal0"/>
    <w:tblPr>
      <w:tblStyleRowBandSize w:val="1"/>
      <w:tblStyleColBandSize w:val="1"/>
      <w:tblCellMar>
        <w:top w:w="0" w:type="dxa"/>
        <w:left w:w="115" w:type="dxa"/>
        <w:bottom w:w="0" w:type="dxa"/>
        <w:right w:w="115" w:type="dxa"/>
      </w:tblCellMar>
    </w:tblPr>
  </w:style>
  <w:style w:type="table" w:customStyle="1" w:styleId="afffff2">
    <w:basedOn w:val="TableNormal0"/>
    <w:tblPr>
      <w:tblStyleRowBandSize w:val="1"/>
      <w:tblStyleColBandSize w:val="1"/>
      <w:tblCellMar>
        <w:top w:w="0" w:type="dxa"/>
        <w:left w:w="115" w:type="dxa"/>
        <w:bottom w:w="0" w:type="dxa"/>
        <w:right w:w="115" w:type="dxa"/>
      </w:tblCellMar>
    </w:tblPr>
  </w:style>
  <w:style w:type="table" w:customStyle="1" w:styleId="afffff3">
    <w:basedOn w:val="TableNormal0"/>
    <w:tblPr>
      <w:tblStyleRowBandSize w:val="1"/>
      <w:tblStyleColBandSize w:val="1"/>
      <w:tblCellMar>
        <w:top w:w="0" w:type="dxa"/>
        <w:left w:w="115" w:type="dxa"/>
        <w:bottom w:w="0" w:type="dxa"/>
        <w:right w:w="115" w:type="dxa"/>
      </w:tblCellMar>
    </w:tblPr>
  </w:style>
  <w:style w:type="table" w:customStyle="1" w:styleId="afffff4">
    <w:basedOn w:val="TableNormal0"/>
    <w:tblPr>
      <w:tblStyleRowBandSize w:val="1"/>
      <w:tblStyleColBandSize w:val="1"/>
      <w:tblCellMar>
        <w:top w:w="0" w:type="dxa"/>
        <w:left w:w="115" w:type="dxa"/>
        <w:bottom w:w="0" w:type="dxa"/>
        <w:right w:w="115" w:type="dxa"/>
      </w:tblCellMar>
    </w:tblPr>
  </w:style>
  <w:style w:type="table" w:customStyle="1" w:styleId="afffff5">
    <w:basedOn w:val="TableNormal0"/>
    <w:tblPr>
      <w:tblStyleRowBandSize w:val="1"/>
      <w:tblStyleColBandSize w:val="1"/>
      <w:tblCellMar>
        <w:top w:w="0" w:type="dxa"/>
        <w:left w:w="115" w:type="dxa"/>
        <w:bottom w:w="0" w:type="dxa"/>
        <w:right w:w="115" w:type="dxa"/>
      </w:tblCellMar>
    </w:tblPr>
  </w:style>
  <w:style w:type="table" w:customStyle="1" w:styleId="afffff6">
    <w:basedOn w:val="TableNormal0"/>
    <w:tblPr>
      <w:tblStyleRowBandSize w:val="1"/>
      <w:tblStyleColBandSize w:val="1"/>
      <w:tblCellMar>
        <w:top w:w="0" w:type="dxa"/>
        <w:left w:w="115" w:type="dxa"/>
        <w:bottom w:w="0" w:type="dxa"/>
        <w:right w:w="115" w:type="dxa"/>
      </w:tblCellMar>
    </w:tblPr>
  </w:style>
  <w:style w:type="table" w:customStyle="1" w:styleId="afffff7">
    <w:basedOn w:val="TableNormal0"/>
    <w:tblPr>
      <w:tblStyleRowBandSize w:val="1"/>
      <w:tblStyleColBandSize w:val="1"/>
      <w:tblCellMar>
        <w:top w:w="0" w:type="dxa"/>
        <w:left w:w="115" w:type="dxa"/>
        <w:bottom w:w="0" w:type="dxa"/>
        <w:right w:w="115" w:type="dxa"/>
      </w:tblCellMar>
    </w:tblPr>
  </w:style>
  <w:style w:type="table" w:customStyle="1" w:styleId="afffff8">
    <w:basedOn w:val="TableNormal0"/>
    <w:tblPr>
      <w:tblStyleRowBandSize w:val="1"/>
      <w:tblStyleColBandSize w:val="1"/>
      <w:tblCellMar>
        <w:top w:w="0" w:type="dxa"/>
        <w:left w:w="115" w:type="dxa"/>
        <w:bottom w:w="0" w:type="dxa"/>
        <w:right w:w="115" w:type="dxa"/>
      </w:tblCellMar>
    </w:tblPr>
  </w:style>
  <w:style w:type="table" w:customStyle="1" w:styleId="afffff9">
    <w:basedOn w:val="TableNormal0"/>
    <w:tblPr>
      <w:tblStyleRowBandSize w:val="1"/>
      <w:tblStyleColBandSize w:val="1"/>
      <w:tblCellMar>
        <w:top w:w="0" w:type="dxa"/>
        <w:left w:w="115" w:type="dxa"/>
        <w:bottom w:w="0" w:type="dxa"/>
        <w:right w:w="115" w:type="dxa"/>
      </w:tblCellMar>
    </w:tblPr>
  </w:style>
  <w:style w:type="table" w:customStyle="1" w:styleId="afffffa">
    <w:basedOn w:val="TableNormal0"/>
    <w:tblPr>
      <w:tblStyleRowBandSize w:val="1"/>
      <w:tblStyleColBandSize w:val="1"/>
      <w:tblCellMar>
        <w:top w:w="0" w:type="dxa"/>
        <w:left w:w="115" w:type="dxa"/>
        <w:bottom w:w="0" w:type="dxa"/>
        <w:right w:w="115" w:type="dxa"/>
      </w:tblCellMar>
    </w:tblPr>
  </w:style>
  <w:style w:type="table" w:customStyle="1" w:styleId="afffffb">
    <w:basedOn w:val="TableNormal0"/>
    <w:tblPr>
      <w:tblStyleRowBandSize w:val="1"/>
      <w:tblStyleColBandSize w:val="1"/>
      <w:tblCellMar>
        <w:top w:w="0" w:type="dxa"/>
        <w:left w:w="115" w:type="dxa"/>
        <w:bottom w:w="0" w:type="dxa"/>
        <w:right w:w="115" w:type="dxa"/>
      </w:tblCellMar>
    </w:tblPr>
  </w:style>
  <w:style w:type="table" w:customStyle="1" w:styleId="afffffc">
    <w:basedOn w:val="TableNormal0"/>
    <w:tblPr>
      <w:tblStyleRowBandSize w:val="1"/>
      <w:tblStyleColBandSize w:val="1"/>
      <w:tblCellMar>
        <w:top w:w="0" w:type="dxa"/>
        <w:left w:w="115" w:type="dxa"/>
        <w:bottom w:w="0" w:type="dxa"/>
        <w:right w:w="115" w:type="dxa"/>
      </w:tblCellMar>
    </w:tblPr>
  </w:style>
  <w:style w:type="table" w:customStyle="1" w:styleId="afffffd">
    <w:basedOn w:val="TableNormal0"/>
    <w:tblPr>
      <w:tblStyleRowBandSize w:val="1"/>
      <w:tblStyleColBandSize w:val="1"/>
      <w:tblCellMar>
        <w:top w:w="0" w:type="dxa"/>
        <w:left w:w="115" w:type="dxa"/>
        <w:bottom w:w="0" w:type="dxa"/>
        <w:right w:w="115" w:type="dxa"/>
      </w:tblCellMar>
    </w:tblPr>
  </w:style>
  <w:style w:type="table" w:customStyle="1" w:styleId="afffffe">
    <w:basedOn w:val="TableNormal0"/>
    <w:tblPr>
      <w:tblStyleRowBandSize w:val="1"/>
      <w:tblStyleColBandSize w:val="1"/>
      <w:tblCellMar>
        <w:top w:w="0" w:type="dxa"/>
        <w:left w:w="115" w:type="dxa"/>
        <w:bottom w:w="0" w:type="dxa"/>
        <w:right w:w="115" w:type="dxa"/>
      </w:tblCellMar>
    </w:tblPr>
  </w:style>
  <w:style w:type="table" w:customStyle="1" w:styleId="affffff">
    <w:basedOn w:val="TableNormal0"/>
    <w:tblPr>
      <w:tblStyleRowBandSize w:val="1"/>
      <w:tblStyleColBandSize w:val="1"/>
      <w:tblCellMar>
        <w:top w:w="0" w:type="dxa"/>
        <w:left w:w="115" w:type="dxa"/>
        <w:bottom w:w="0" w:type="dxa"/>
        <w:right w:w="115" w:type="dxa"/>
      </w:tblCellMar>
    </w:tblPr>
  </w:style>
  <w:style w:type="table" w:customStyle="1" w:styleId="affffff0">
    <w:basedOn w:val="TableNormal0"/>
    <w:tblPr>
      <w:tblStyleRowBandSize w:val="1"/>
      <w:tblStyleColBandSize w:val="1"/>
      <w:tblCellMar>
        <w:top w:w="0" w:type="dxa"/>
        <w:left w:w="115" w:type="dxa"/>
        <w:bottom w:w="0" w:type="dxa"/>
        <w:right w:w="115" w:type="dxa"/>
      </w:tblCellMar>
    </w:tblPr>
  </w:style>
  <w:style w:type="table" w:customStyle="1" w:styleId="affffff1">
    <w:basedOn w:val="TableNormal0"/>
    <w:tblPr>
      <w:tblStyleRowBandSize w:val="1"/>
      <w:tblStyleColBandSize w:val="1"/>
    </w:tblPr>
  </w:style>
  <w:style w:type="table" w:customStyle="1" w:styleId="affffff2">
    <w:basedOn w:val="TableNormal0"/>
    <w:tblPr>
      <w:tblStyleRowBandSize w:val="1"/>
      <w:tblStyleColBandSize w:val="1"/>
      <w:tblCellMar>
        <w:top w:w="0" w:type="dxa"/>
        <w:left w:w="115" w:type="dxa"/>
        <w:bottom w:w="0" w:type="dxa"/>
        <w:right w:w="115" w:type="dxa"/>
      </w:tblCellMar>
    </w:tblPr>
  </w:style>
  <w:style w:type="table" w:customStyle="1" w:styleId="affffff3">
    <w:basedOn w:val="TableNormal0"/>
    <w:tblPr>
      <w:tblStyleRowBandSize w:val="1"/>
      <w:tblStyleColBandSize w:val="1"/>
      <w:tblCellMar>
        <w:top w:w="0" w:type="dxa"/>
        <w:left w:w="115" w:type="dxa"/>
        <w:bottom w:w="0" w:type="dxa"/>
        <w:right w:w="115" w:type="dxa"/>
      </w:tblCellMar>
    </w:tblPr>
  </w:style>
  <w:style w:type="table" w:customStyle="1" w:styleId="affffff4">
    <w:basedOn w:val="TableNormal0"/>
    <w:tblPr>
      <w:tblStyleRowBandSize w:val="1"/>
      <w:tblStyleColBandSize w:val="1"/>
      <w:tblCellMar>
        <w:top w:w="0" w:type="dxa"/>
        <w:left w:w="115" w:type="dxa"/>
        <w:bottom w:w="0" w:type="dxa"/>
        <w:right w:w="115" w:type="dxa"/>
      </w:tblCellMar>
    </w:tblPr>
  </w:style>
  <w:style w:type="table" w:customStyle="1" w:styleId="affffff5">
    <w:basedOn w:val="TableNormal0"/>
    <w:tblPr>
      <w:tblStyleRowBandSize w:val="1"/>
      <w:tblStyleColBandSize w:val="1"/>
      <w:tblCellMar>
        <w:top w:w="0" w:type="dxa"/>
        <w:left w:w="115" w:type="dxa"/>
        <w:bottom w:w="0" w:type="dxa"/>
        <w:right w:w="115" w:type="dxa"/>
      </w:tblCellMar>
    </w:tblPr>
  </w:style>
  <w:style w:type="table" w:customStyle="1" w:styleId="affffff6">
    <w:basedOn w:val="TableNormal0"/>
    <w:tblPr>
      <w:tblStyleRowBandSize w:val="1"/>
      <w:tblStyleColBandSize w:val="1"/>
      <w:tblCellMar>
        <w:top w:w="0" w:type="dxa"/>
        <w:left w:w="115" w:type="dxa"/>
        <w:bottom w:w="0" w:type="dxa"/>
        <w:right w:w="115" w:type="dxa"/>
      </w:tblCellMar>
    </w:tblPr>
  </w:style>
  <w:style w:type="table" w:customStyle="1" w:styleId="affffff7">
    <w:basedOn w:val="TableNormal0"/>
    <w:tblPr>
      <w:tblStyleRowBandSize w:val="1"/>
      <w:tblStyleColBandSize w:val="1"/>
      <w:tblCellMar>
        <w:top w:w="0" w:type="dxa"/>
        <w:left w:w="115" w:type="dxa"/>
        <w:bottom w:w="0" w:type="dxa"/>
        <w:right w:w="115" w:type="dxa"/>
      </w:tblCellMar>
    </w:tblPr>
  </w:style>
  <w:style w:type="table" w:customStyle="1" w:styleId="affffff8">
    <w:basedOn w:val="TableNormal0"/>
    <w:tblPr>
      <w:tblStyleRowBandSize w:val="1"/>
      <w:tblStyleColBandSize w:val="1"/>
      <w:tblCellMar>
        <w:top w:w="0" w:type="dxa"/>
        <w:left w:w="115" w:type="dxa"/>
        <w:bottom w:w="0" w:type="dxa"/>
        <w:right w:w="115" w:type="dxa"/>
      </w:tblCellMar>
    </w:tblPr>
  </w:style>
  <w:style w:type="table" w:customStyle="1" w:styleId="affffff9">
    <w:basedOn w:val="TableNormal0"/>
    <w:tblPr>
      <w:tblStyleRowBandSize w:val="1"/>
      <w:tblStyleColBandSize w:val="1"/>
      <w:tblCellMar>
        <w:top w:w="0" w:type="dxa"/>
        <w:left w:w="115" w:type="dxa"/>
        <w:bottom w:w="0" w:type="dxa"/>
        <w:right w:w="115" w:type="dxa"/>
      </w:tblCellMar>
    </w:tblPr>
  </w:style>
  <w:style w:type="table" w:customStyle="1" w:styleId="affffffa">
    <w:basedOn w:val="TableNormal0"/>
    <w:tblPr>
      <w:tblStyleRowBandSize w:val="1"/>
      <w:tblStyleColBandSize w:val="1"/>
      <w:tblCellMar>
        <w:top w:w="0" w:type="dxa"/>
        <w:left w:w="115" w:type="dxa"/>
        <w:bottom w:w="0" w:type="dxa"/>
        <w:right w:w="115" w:type="dxa"/>
      </w:tblCellMar>
    </w:tblPr>
  </w:style>
  <w:style w:type="table" w:customStyle="1" w:styleId="affffffb">
    <w:basedOn w:val="TableNormal0"/>
    <w:tblPr>
      <w:tblStyleRowBandSize w:val="1"/>
      <w:tblStyleColBandSize w:val="1"/>
      <w:tblCellMar>
        <w:top w:w="0" w:type="dxa"/>
        <w:left w:w="115" w:type="dxa"/>
        <w:bottom w:w="0" w:type="dxa"/>
        <w:right w:w="115" w:type="dxa"/>
      </w:tblCellMar>
    </w:tblPr>
  </w:style>
  <w:style w:type="table" w:customStyle="1" w:styleId="affffffc">
    <w:basedOn w:val="TableNormal0"/>
    <w:tblPr>
      <w:tblStyleRowBandSize w:val="1"/>
      <w:tblStyleColBandSize w:val="1"/>
      <w:tblCellMar>
        <w:top w:w="0" w:type="dxa"/>
        <w:left w:w="115" w:type="dxa"/>
        <w:bottom w:w="0" w:type="dxa"/>
        <w:right w:w="115" w:type="dxa"/>
      </w:tblCellMar>
    </w:tblPr>
  </w:style>
  <w:style w:type="table" w:customStyle="1" w:styleId="affffffd">
    <w:basedOn w:val="TableNormal0"/>
    <w:tblPr>
      <w:tblStyleRowBandSize w:val="1"/>
      <w:tblStyleColBandSize w:val="1"/>
      <w:tblCellMar>
        <w:top w:w="0" w:type="dxa"/>
        <w:left w:w="115" w:type="dxa"/>
        <w:bottom w:w="0" w:type="dxa"/>
        <w:right w:w="115" w:type="dxa"/>
      </w:tblCellMar>
    </w:tblPr>
  </w:style>
  <w:style w:type="table" w:customStyle="1" w:styleId="affffffe">
    <w:basedOn w:val="TableNormal0"/>
    <w:tblPr>
      <w:tblStyleRowBandSize w:val="1"/>
      <w:tblStyleColBandSize w:val="1"/>
      <w:tblCellMar>
        <w:top w:w="0" w:type="dxa"/>
        <w:left w:w="115" w:type="dxa"/>
        <w:bottom w:w="0" w:type="dxa"/>
        <w:right w:w="115" w:type="dxa"/>
      </w:tblCellMar>
    </w:tblPr>
  </w:style>
  <w:style w:type="table" w:customStyle="1" w:styleId="afffffff">
    <w:basedOn w:val="TableNormal0"/>
    <w:tblPr>
      <w:tblStyleRowBandSize w:val="1"/>
      <w:tblStyleColBandSize w:val="1"/>
      <w:tblCellMar>
        <w:top w:w="0" w:type="dxa"/>
        <w:left w:w="115" w:type="dxa"/>
        <w:bottom w:w="0" w:type="dxa"/>
        <w:right w:w="115" w:type="dxa"/>
      </w:tblCellMar>
    </w:tblPr>
  </w:style>
  <w:style w:type="table" w:customStyle="1" w:styleId="afffffff0">
    <w:basedOn w:val="TableNormal0"/>
    <w:tblPr>
      <w:tblStyleRowBandSize w:val="1"/>
      <w:tblStyleColBandSize w:val="1"/>
      <w:tblCellMar>
        <w:top w:w="0" w:type="dxa"/>
        <w:left w:w="115" w:type="dxa"/>
        <w:bottom w:w="0" w:type="dxa"/>
        <w:right w:w="115" w:type="dxa"/>
      </w:tblCellMar>
    </w:tblPr>
  </w:style>
  <w:style w:type="table" w:customStyle="1" w:styleId="afffffff1">
    <w:basedOn w:val="TableNormal0"/>
    <w:tblPr>
      <w:tblStyleRowBandSize w:val="1"/>
      <w:tblStyleColBandSize w:val="1"/>
      <w:tblCellMar>
        <w:top w:w="0" w:type="dxa"/>
        <w:left w:w="115" w:type="dxa"/>
        <w:bottom w:w="0" w:type="dxa"/>
        <w:right w:w="115" w:type="dxa"/>
      </w:tblCellMar>
    </w:tblPr>
  </w:style>
  <w:style w:type="table" w:customStyle="1" w:styleId="afffffff2">
    <w:basedOn w:val="TableNormal0"/>
    <w:tblPr>
      <w:tblStyleRowBandSize w:val="1"/>
      <w:tblStyleColBandSize w:val="1"/>
    </w:tblPr>
  </w:style>
  <w:style w:type="table" w:customStyle="1" w:styleId="afffffff3">
    <w:basedOn w:val="TableNormal0"/>
    <w:tblPr>
      <w:tblStyleRowBandSize w:val="1"/>
      <w:tblStyleColBandSize w:val="1"/>
      <w:tblCellMar>
        <w:top w:w="0" w:type="dxa"/>
        <w:left w:w="115" w:type="dxa"/>
        <w:bottom w:w="0" w:type="dxa"/>
        <w:right w:w="115" w:type="dxa"/>
      </w:tblCellMar>
    </w:tblPr>
  </w:style>
  <w:style w:type="table" w:customStyle="1" w:styleId="afffffff4">
    <w:basedOn w:val="TableNormal0"/>
    <w:tblPr>
      <w:tblStyleRowBandSize w:val="1"/>
      <w:tblStyleColBandSize w:val="1"/>
      <w:tblCellMar>
        <w:top w:w="0" w:type="dxa"/>
        <w:left w:w="115" w:type="dxa"/>
        <w:bottom w:w="0" w:type="dxa"/>
        <w:right w:w="115" w:type="dxa"/>
      </w:tblCellMar>
    </w:tblPr>
  </w:style>
  <w:style w:type="table" w:customStyle="1" w:styleId="afffffff5">
    <w:basedOn w:val="TableNormal0"/>
    <w:tblPr>
      <w:tblStyleRowBandSize w:val="1"/>
      <w:tblStyleColBandSize w:val="1"/>
      <w:tblCellMar>
        <w:top w:w="0" w:type="dxa"/>
        <w:left w:w="115" w:type="dxa"/>
        <w:bottom w:w="0" w:type="dxa"/>
        <w:right w:w="115" w:type="dxa"/>
      </w:tblCellMar>
    </w:tblPr>
  </w:style>
  <w:style w:type="table" w:customStyle="1" w:styleId="afffffff6">
    <w:basedOn w:val="TableNormal0"/>
    <w:tblPr>
      <w:tblStyleRowBandSize w:val="1"/>
      <w:tblStyleColBandSize w:val="1"/>
      <w:tblCellMar>
        <w:top w:w="0" w:type="dxa"/>
        <w:left w:w="115" w:type="dxa"/>
        <w:bottom w:w="0" w:type="dxa"/>
        <w:right w:w="115" w:type="dxa"/>
      </w:tblCellMar>
    </w:tblPr>
  </w:style>
  <w:style w:type="table" w:customStyle="1" w:styleId="afffffff7">
    <w:basedOn w:val="TableNormal0"/>
    <w:tblPr>
      <w:tblStyleRowBandSize w:val="1"/>
      <w:tblStyleColBandSize w:val="1"/>
      <w:tblCellMar>
        <w:top w:w="0" w:type="dxa"/>
        <w:left w:w="115" w:type="dxa"/>
        <w:bottom w:w="0" w:type="dxa"/>
        <w:right w:w="115" w:type="dxa"/>
      </w:tblCellMar>
    </w:tblPr>
  </w:style>
  <w:style w:type="table" w:customStyle="1" w:styleId="afffffff8">
    <w:basedOn w:val="TableNormal0"/>
    <w:tblPr>
      <w:tblStyleRowBandSize w:val="1"/>
      <w:tblStyleColBandSize w:val="1"/>
      <w:tblCellMar>
        <w:top w:w="0" w:type="dxa"/>
        <w:left w:w="115" w:type="dxa"/>
        <w:bottom w:w="0" w:type="dxa"/>
        <w:right w:w="115" w:type="dxa"/>
      </w:tblCellMar>
    </w:tblPr>
  </w:style>
  <w:style w:type="table" w:customStyle="1" w:styleId="afffffff9">
    <w:basedOn w:val="TableNormal0"/>
    <w:tblPr>
      <w:tblStyleRowBandSize w:val="1"/>
      <w:tblStyleColBandSize w:val="1"/>
      <w:tblCellMar>
        <w:top w:w="0" w:type="dxa"/>
        <w:left w:w="115" w:type="dxa"/>
        <w:bottom w:w="0" w:type="dxa"/>
        <w:right w:w="115" w:type="dxa"/>
      </w:tblCellMar>
    </w:tblPr>
  </w:style>
  <w:style w:type="table" w:customStyle="1" w:styleId="afffffffa">
    <w:basedOn w:val="TableNormal0"/>
    <w:tblPr>
      <w:tblStyleRowBandSize w:val="1"/>
      <w:tblStyleColBandSize w:val="1"/>
      <w:tblCellMar>
        <w:top w:w="0" w:type="dxa"/>
        <w:left w:w="115" w:type="dxa"/>
        <w:bottom w:w="0" w:type="dxa"/>
        <w:right w:w="115" w:type="dxa"/>
      </w:tblCellMar>
    </w:tblPr>
  </w:style>
  <w:style w:type="table" w:customStyle="1" w:styleId="afffffffb">
    <w:basedOn w:val="TableNormal0"/>
    <w:tblPr>
      <w:tblStyleRowBandSize w:val="1"/>
      <w:tblStyleColBandSize w:val="1"/>
      <w:tblCellMar>
        <w:top w:w="0" w:type="dxa"/>
        <w:left w:w="115" w:type="dxa"/>
        <w:bottom w:w="0" w:type="dxa"/>
        <w:right w:w="115" w:type="dxa"/>
      </w:tblCellMar>
    </w:tblPr>
  </w:style>
  <w:style w:type="table" w:customStyle="1" w:styleId="afffffffc">
    <w:basedOn w:val="TableNormal0"/>
    <w:tblPr>
      <w:tblStyleRowBandSize w:val="1"/>
      <w:tblStyleColBandSize w:val="1"/>
    </w:tblPr>
  </w:style>
  <w:style w:type="table" w:customStyle="1" w:styleId="afffffffd">
    <w:basedOn w:val="TableNormal0"/>
    <w:tblPr>
      <w:tblStyleRowBandSize w:val="1"/>
      <w:tblStyleColBandSize w:val="1"/>
      <w:tblCellMar>
        <w:top w:w="0" w:type="dxa"/>
        <w:left w:w="115" w:type="dxa"/>
        <w:bottom w:w="0" w:type="dxa"/>
        <w:right w:w="115" w:type="dxa"/>
      </w:tblCellMar>
    </w:tblPr>
  </w:style>
  <w:style w:type="table" w:customStyle="1" w:styleId="afffffffe">
    <w:basedOn w:val="TableNormal0"/>
    <w:tblPr>
      <w:tblStyleRowBandSize w:val="1"/>
      <w:tblStyleColBandSize w:val="1"/>
      <w:tblCellMar>
        <w:top w:w="0" w:type="dxa"/>
        <w:left w:w="115" w:type="dxa"/>
        <w:bottom w:w="0" w:type="dxa"/>
        <w:right w:w="115" w:type="dxa"/>
      </w:tblCellMar>
    </w:tblPr>
  </w:style>
  <w:style w:type="table" w:customStyle="1" w:styleId="affffffff">
    <w:basedOn w:val="TableNormal0"/>
    <w:tblPr>
      <w:tblStyleRowBandSize w:val="1"/>
      <w:tblStyleColBandSize w:val="1"/>
      <w:tblCellMar>
        <w:top w:w="0" w:type="dxa"/>
        <w:left w:w="115" w:type="dxa"/>
        <w:bottom w:w="0" w:type="dxa"/>
        <w:right w:w="115" w:type="dxa"/>
      </w:tblCellMar>
    </w:tblPr>
  </w:style>
  <w:style w:type="table" w:customStyle="1" w:styleId="affffffff0">
    <w:basedOn w:val="TableNormal0"/>
    <w:tblPr>
      <w:tblStyleRowBandSize w:val="1"/>
      <w:tblStyleColBandSize w:val="1"/>
      <w:tblCellMar>
        <w:top w:w="0" w:type="dxa"/>
        <w:left w:w="115" w:type="dxa"/>
        <w:bottom w:w="0" w:type="dxa"/>
        <w:right w:w="115" w:type="dxa"/>
      </w:tblCellMar>
    </w:tblPr>
  </w:style>
  <w:style w:type="table" w:customStyle="1" w:styleId="affffffff1">
    <w:basedOn w:val="TableNormal0"/>
    <w:tblPr>
      <w:tblStyleRowBandSize w:val="1"/>
      <w:tblStyleColBandSize w:val="1"/>
      <w:tblCellMar>
        <w:top w:w="0" w:type="dxa"/>
        <w:left w:w="115" w:type="dxa"/>
        <w:bottom w:w="0" w:type="dxa"/>
        <w:right w:w="115" w:type="dxa"/>
      </w:tblCellMar>
    </w:tblPr>
  </w:style>
  <w:style w:type="table" w:customStyle="1" w:styleId="affffffff2">
    <w:basedOn w:val="TableNormal0"/>
    <w:tblPr>
      <w:tblStyleRowBandSize w:val="1"/>
      <w:tblStyleColBandSize w:val="1"/>
      <w:tblCellMar>
        <w:top w:w="0" w:type="dxa"/>
        <w:left w:w="115" w:type="dxa"/>
        <w:bottom w:w="0" w:type="dxa"/>
        <w:right w:w="115" w:type="dxa"/>
      </w:tblCellMar>
    </w:tblPr>
  </w:style>
  <w:style w:type="table" w:customStyle="1" w:styleId="affffffff3">
    <w:basedOn w:val="TableNormal0"/>
    <w:tblPr>
      <w:tblStyleRowBandSize w:val="1"/>
      <w:tblStyleColBandSize w:val="1"/>
      <w:tblCellMar>
        <w:top w:w="0" w:type="dxa"/>
        <w:left w:w="115" w:type="dxa"/>
        <w:bottom w:w="0" w:type="dxa"/>
        <w:right w:w="115" w:type="dxa"/>
      </w:tblCellMar>
    </w:tblPr>
  </w:style>
  <w:style w:type="table" w:customStyle="1" w:styleId="affffffff4">
    <w:basedOn w:val="TableNormal0"/>
    <w:tblPr>
      <w:tblStyleRowBandSize w:val="1"/>
      <w:tblStyleColBandSize w:val="1"/>
      <w:tblCellMar>
        <w:top w:w="0" w:type="dxa"/>
        <w:left w:w="115" w:type="dxa"/>
        <w:bottom w:w="0" w:type="dxa"/>
        <w:right w:w="115" w:type="dxa"/>
      </w:tblCellMar>
    </w:tblPr>
  </w:style>
  <w:style w:type="table" w:customStyle="1" w:styleId="affffffff5">
    <w:basedOn w:val="TableNormal0"/>
    <w:tblPr>
      <w:tblStyleRowBandSize w:val="1"/>
      <w:tblStyleColBandSize w:val="1"/>
      <w:tblCellMar>
        <w:top w:w="0" w:type="dxa"/>
        <w:left w:w="115" w:type="dxa"/>
        <w:bottom w:w="0" w:type="dxa"/>
        <w:right w:w="115" w:type="dxa"/>
      </w:tblCellMar>
    </w:tblPr>
  </w:style>
  <w:style w:type="table" w:customStyle="1" w:styleId="affffffff6">
    <w:basedOn w:val="TableNormal0"/>
    <w:tblPr>
      <w:tblStyleRowBandSize w:val="1"/>
      <w:tblStyleColBandSize w:val="1"/>
      <w:tblCellMar>
        <w:top w:w="0" w:type="dxa"/>
        <w:left w:w="115" w:type="dxa"/>
        <w:bottom w:w="0" w:type="dxa"/>
        <w:right w:w="115" w:type="dxa"/>
      </w:tblCellMar>
    </w:tblPr>
  </w:style>
  <w:style w:type="table" w:customStyle="1" w:styleId="affffffff7">
    <w:basedOn w:val="TableNormal0"/>
    <w:tblPr>
      <w:tblStyleRowBandSize w:val="1"/>
      <w:tblStyleColBandSize w:val="1"/>
      <w:tblCellMar>
        <w:top w:w="0" w:type="dxa"/>
        <w:left w:w="115" w:type="dxa"/>
        <w:bottom w:w="0" w:type="dxa"/>
        <w:right w:w="115" w:type="dxa"/>
      </w:tblCellMar>
    </w:tblPr>
  </w:style>
  <w:style w:type="table" w:customStyle="1" w:styleId="affffffff8">
    <w:basedOn w:val="TableNormal0"/>
    <w:tblPr>
      <w:tblStyleRowBandSize w:val="1"/>
      <w:tblStyleColBandSize w:val="1"/>
      <w:tblCellMar>
        <w:top w:w="0" w:type="dxa"/>
        <w:left w:w="115" w:type="dxa"/>
        <w:bottom w:w="0" w:type="dxa"/>
        <w:right w:w="115" w:type="dxa"/>
      </w:tblCellMar>
    </w:tblPr>
  </w:style>
  <w:style w:type="table" w:customStyle="1" w:styleId="affffffff9">
    <w:basedOn w:val="TableNormal0"/>
    <w:tblPr>
      <w:tblStyleRowBandSize w:val="1"/>
      <w:tblStyleColBandSize w:val="1"/>
      <w:tblCellMar>
        <w:top w:w="0" w:type="dxa"/>
        <w:left w:w="115" w:type="dxa"/>
        <w:bottom w:w="0" w:type="dxa"/>
        <w:right w:w="115" w:type="dxa"/>
      </w:tblCellMar>
    </w:tblPr>
  </w:style>
  <w:style w:type="table" w:customStyle="1" w:styleId="affffffffa">
    <w:basedOn w:val="TableNormal0"/>
    <w:tblPr>
      <w:tblStyleRowBandSize w:val="1"/>
      <w:tblStyleColBandSize w:val="1"/>
      <w:tblCellMar>
        <w:top w:w="0" w:type="dxa"/>
        <w:left w:w="115" w:type="dxa"/>
        <w:bottom w:w="0" w:type="dxa"/>
        <w:right w:w="115" w:type="dxa"/>
      </w:tblCellMar>
    </w:tblPr>
  </w:style>
  <w:style w:type="table" w:customStyle="1" w:styleId="affffffffb">
    <w:basedOn w:val="TableNormal0"/>
    <w:tblPr>
      <w:tblStyleRowBandSize w:val="1"/>
      <w:tblStyleColBandSize w:val="1"/>
      <w:tblCellMar>
        <w:top w:w="0" w:type="dxa"/>
        <w:left w:w="115" w:type="dxa"/>
        <w:bottom w:w="0" w:type="dxa"/>
        <w:right w:w="115" w:type="dxa"/>
      </w:tblCellMar>
    </w:tblPr>
  </w:style>
  <w:style w:type="table" w:customStyle="1" w:styleId="affffffffc">
    <w:basedOn w:val="TableNormal0"/>
    <w:tblPr>
      <w:tblStyleRowBandSize w:val="1"/>
      <w:tblStyleColBandSize w:val="1"/>
      <w:tblCellMar>
        <w:top w:w="0" w:type="dxa"/>
        <w:left w:w="115" w:type="dxa"/>
        <w:bottom w:w="0" w:type="dxa"/>
        <w:right w:w="115" w:type="dxa"/>
      </w:tblCellMar>
    </w:tblPr>
  </w:style>
  <w:style w:type="table" w:customStyle="1" w:styleId="affffffffd">
    <w:basedOn w:val="TableNormal0"/>
    <w:tblPr>
      <w:tblStyleRowBandSize w:val="1"/>
      <w:tblStyleColBandSize w:val="1"/>
      <w:tblCellMar>
        <w:top w:w="0" w:type="dxa"/>
        <w:left w:w="115" w:type="dxa"/>
        <w:bottom w:w="0" w:type="dxa"/>
        <w:right w:w="115" w:type="dxa"/>
      </w:tblCellMar>
    </w:tblPr>
  </w:style>
  <w:style w:type="table" w:customStyle="1" w:styleId="affffffffe">
    <w:basedOn w:val="TableNormal0"/>
    <w:tblPr>
      <w:tblStyleRowBandSize w:val="1"/>
      <w:tblStyleColBandSize w:val="1"/>
      <w:tblCellMar>
        <w:top w:w="0" w:type="dxa"/>
        <w:left w:w="115" w:type="dxa"/>
        <w:bottom w:w="0" w:type="dxa"/>
        <w:right w:w="115" w:type="dxa"/>
      </w:tblCellMar>
    </w:tblPr>
  </w:style>
  <w:style w:type="table" w:customStyle="1" w:styleId="afffffffff">
    <w:basedOn w:val="TableNormal0"/>
    <w:tblPr>
      <w:tblStyleRowBandSize w:val="1"/>
      <w:tblStyleColBandSize w:val="1"/>
      <w:tblCellMar>
        <w:top w:w="0" w:type="dxa"/>
        <w:left w:w="115" w:type="dxa"/>
        <w:bottom w:w="0" w:type="dxa"/>
        <w:right w:w="115" w:type="dxa"/>
      </w:tblCellMar>
    </w:tblPr>
  </w:style>
  <w:style w:type="table" w:customStyle="1" w:styleId="afffffffff0">
    <w:basedOn w:val="TableNormal0"/>
    <w:tblPr>
      <w:tblStyleRowBandSize w:val="1"/>
      <w:tblStyleColBandSize w:val="1"/>
      <w:tblCellMar>
        <w:top w:w="0" w:type="dxa"/>
        <w:left w:w="115" w:type="dxa"/>
        <w:bottom w:w="0" w:type="dxa"/>
        <w:right w:w="115" w:type="dxa"/>
      </w:tblCellMar>
    </w:tblPr>
  </w:style>
  <w:style w:type="table" w:customStyle="1" w:styleId="afffffffff1">
    <w:basedOn w:val="TableNormal0"/>
    <w:tblPr>
      <w:tblStyleRowBandSize w:val="1"/>
      <w:tblStyleColBandSize w:val="1"/>
      <w:tblCellMar>
        <w:top w:w="0" w:type="dxa"/>
        <w:left w:w="115" w:type="dxa"/>
        <w:bottom w:w="0" w:type="dxa"/>
        <w:right w:w="115" w:type="dxa"/>
      </w:tblCellMar>
    </w:tblPr>
  </w:style>
  <w:style w:type="table" w:customStyle="1" w:styleId="afffffffff2">
    <w:basedOn w:val="TableNormal0"/>
    <w:tblPr>
      <w:tblStyleRowBandSize w:val="1"/>
      <w:tblStyleColBandSize w:val="1"/>
      <w:tblCellMar>
        <w:top w:w="0" w:type="dxa"/>
        <w:left w:w="115" w:type="dxa"/>
        <w:bottom w:w="0" w:type="dxa"/>
        <w:right w:w="115" w:type="dxa"/>
      </w:tblCellMar>
    </w:tblPr>
  </w:style>
  <w:style w:type="table" w:customStyle="1" w:styleId="afffffffff3">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jp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jp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image" Target="media/image9.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3.png"/><Relationship Id="rId32" Type="http://schemas.openxmlformats.org/officeDocument/2006/relationships/image" Target="media/image22.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2.png"/><Relationship Id="rId28" Type="http://schemas.openxmlformats.org/officeDocument/2006/relationships/image" Target="media/image18.png"/><Relationship Id="rId10" Type="http://schemas.openxmlformats.org/officeDocument/2006/relationships/image" Target="media/image3.jpg"/><Relationship Id="rId19" Type="http://schemas.openxmlformats.org/officeDocument/2006/relationships/image" Target="media/image8.jp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20.jp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7.png"/></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Bbmx42LF5FOniAF8mOl93l/6pA==">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112</Pages>
  <Words>15512</Words>
  <Characters>88419</Characters>
  <Application>Microsoft Office Word</Application>
  <DocSecurity>0</DocSecurity>
  <Lines>736</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 Office</dc:creator>
  <cp:lastModifiedBy>DELL</cp:lastModifiedBy>
  <cp:revision>2</cp:revision>
  <dcterms:created xsi:type="dcterms:W3CDTF">2026-04-07T06:17:00Z</dcterms:created>
  <dcterms:modified xsi:type="dcterms:W3CDTF">2026-04-07T06:17:00Z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ICV">
    <vt:lpwstr>c6a621214a8a48ee90a1219978d6d175</vt:lpwstr>
  </property>
</Properties>
</file>